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4" w:rsidRDefault="00FA1A04"/>
    <w:p w:rsidR="00FA1A04" w:rsidRDefault="00FA1A04" w:rsidP="00FA1A04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Приложение №</w:t>
      </w:r>
      <w:r w:rsidR="00817208">
        <w:t xml:space="preserve"> </w:t>
      </w:r>
      <w:bookmarkStart w:id="0" w:name="_GoBack"/>
      <w:bookmarkEnd w:id="0"/>
      <w:r w:rsidR="00817208">
        <w:t>9</w:t>
      </w:r>
      <w:r>
        <w:t xml:space="preserve"> к решению </w:t>
      </w:r>
      <w:r w:rsidR="00495D3A">
        <w:t xml:space="preserve"> 7 </w:t>
      </w:r>
      <w:r>
        <w:t>сессии</w:t>
      </w:r>
    </w:p>
    <w:p w:rsidR="00FA1A04" w:rsidRDefault="00FA1A04" w:rsidP="00FA1A04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Совета депутатов  </w:t>
      </w:r>
      <w:r w:rsidR="000B324A">
        <w:t xml:space="preserve">Бочкаревского </w:t>
      </w:r>
      <w:r>
        <w:t xml:space="preserve"> сельсовета</w:t>
      </w:r>
    </w:p>
    <w:p w:rsidR="00FA1A04" w:rsidRDefault="00FA1A04" w:rsidP="00FA1A04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495D3A">
        <w:t>О</w:t>
      </w:r>
      <w:r>
        <w:t>т</w:t>
      </w:r>
      <w:r w:rsidR="00AD5DA2">
        <w:t xml:space="preserve"> 16</w:t>
      </w:r>
      <w:r>
        <w:t>.</w:t>
      </w:r>
      <w:r w:rsidR="00AD5DA2">
        <w:t>06</w:t>
      </w:r>
      <w:r w:rsidR="00495D3A">
        <w:t xml:space="preserve"> </w:t>
      </w:r>
      <w:r>
        <w:t>.2016</w:t>
      </w:r>
    </w:p>
    <w:p w:rsidR="00FA1A04" w:rsidRDefault="00FA1A04" w:rsidP="00FA1A04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FA1A04" w:rsidRDefault="00FA1A04" w:rsidP="00FA1A04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85" w:type="dxa"/>
        <w:tblInd w:w="93" w:type="dxa"/>
        <w:tblLook w:val="04A0"/>
      </w:tblPr>
      <w:tblGrid>
        <w:gridCol w:w="1258"/>
        <w:gridCol w:w="1240"/>
        <w:gridCol w:w="600"/>
        <w:gridCol w:w="1451"/>
        <w:gridCol w:w="1100"/>
        <w:gridCol w:w="800"/>
        <w:gridCol w:w="370"/>
        <w:gridCol w:w="1095"/>
        <w:gridCol w:w="842"/>
        <w:gridCol w:w="210"/>
        <w:gridCol w:w="51"/>
        <w:gridCol w:w="588"/>
        <w:gridCol w:w="760"/>
        <w:gridCol w:w="760"/>
        <w:gridCol w:w="1960"/>
        <w:gridCol w:w="2000"/>
      </w:tblGrid>
      <w:tr w:rsidR="00C9101C" w:rsidRPr="00C9101C" w:rsidTr="00C9101C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308"/>
        </w:trPr>
        <w:tc>
          <w:tcPr>
            <w:tcW w:w="15085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495D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 О ФИНАНСОВЫХ РЕЗУЛЬТАТАХ ДЕЯТЕЛЬНОСТИ</w:t>
            </w:r>
            <w:r w:rsidR="001B35A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</w:t>
            </w:r>
            <w:r w:rsidR="00495D3A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БОЧКАРЕВСКОГО </w:t>
            </w:r>
            <w:r w:rsidR="001B35A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СЕЛЬСОВЕТА за 2015г</w:t>
            </w:r>
          </w:p>
        </w:tc>
      </w:tr>
      <w:tr w:rsidR="00C9101C" w:rsidRPr="00C9101C" w:rsidTr="00C9101C">
        <w:trPr>
          <w:trHeight w:val="308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1B35A2" w:rsidP="001B35A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9101C" w:rsidRPr="00C9101C" w:rsidTr="00C9101C">
        <w:trPr>
          <w:trHeight w:val="375"/>
        </w:trPr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101C" w:rsidRPr="00C9101C" w:rsidTr="00C9101C">
        <w:trPr>
          <w:trHeight w:val="222"/>
        </w:trPr>
        <w:tc>
          <w:tcPr>
            <w:tcW w:w="6819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5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</w:tr>
      <w:tr w:rsidR="00C9101C" w:rsidRPr="00C9101C" w:rsidTr="00C9101C">
        <w:trPr>
          <w:trHeight w:val="222"/>
        </w:trPr>
        <w:tc>
          <w:tcPr>
            <w:tcW w:w="6819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222"/>
        </w:trPr>
        <w:tc>
          <w:tcPr>
            <w:tcW w:w="6819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214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C9101C" w:rsidRPr="00C9101C" w:rsidTr="00C9101C">
        <w:trPr>
          <w:trHeight w:val="58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101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Доходы (стр.020 стр. +стр.030 + стр.040 + стр.050 + стр.060 + стр. 080 + стр.090 + стр.100 + стр.110)</w:t>
            </w:r>
            <w:proofErr w:type="gramEnd"/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495D3A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872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856,56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9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Налоговые доходы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495D3A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9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Доходы от собственности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495D3A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9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Доходы от оказания платных услуг (работ)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495D3A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774,53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9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Безвозмездные поступления от бюджетов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495D3A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поступления от других бюджетов бюджетной системы Российской Федерации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495D3A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Прочие доходы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495D3A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61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101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Расходы (стр.160 + стр.170 + стр.190 + стр.210 + стр.230 + стр.240 + стр.260 + стр.270 + стр.280)</w:t>
            </w:r>
            <w:proofErr w:type="gramEnd"/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669,63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3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заработная плата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прочие выплаты 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начисления на выплаты по оплате труда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4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Приобретение работ, услуг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82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услуги связи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0CE" w:rsidRDefault="006A40CE" w:rsidP="006A40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87 286,53</w:t>
            </w:r>
          </w:p>
          <w:p w:rsidR="006A40CE" w:rsidRDefault="006A40C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A10A31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-</w:t>
            </w:r>
          </w:p>
        </w:tc>
      </w:tr>
      <w:tr w:rsidR="00C9101C" w:rsidRPr="00C9101C" w:rsidTr="006A40CE">
        <w:trPr>
          <w:trHeight w:val="282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                транспортные услуги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коммунальные услуги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311,47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работы, услуги по содержанию имущества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прочие работы, услуги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40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Обслуживание государственного (муниципального) долга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обслуживание внутреннего долга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16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101C" w:rsidRPr="00C9101C" w:rsidTr="00C9101C">
        <w:trPr>
          <w:trHeight w:val="33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Безвозмездные перечисления организациям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417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ind w:firstLineChars="500" w:firstLine="80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 перечисления государственным и муниципальным организациям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A10A31" w:rsidRPr="00C9101C" w:rsidTr="00C9101C">
        <w:trPr>
          <w:trHeight w:val="417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A31" w:rsidRPr="00C9101C" w:rsidRDefault="00A10A31" w:rsidP="00A10A31">
            <w:pPr>
              <w:spacing w:after="0" w:line="240" w:lineRule="auto"/>
              <w:ind w:firstLineChars="500" w:firstLine="80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безвозмездные  перечисления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организациям, за исключением </w:t>
            </w: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государственны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х </w:t>
            </w: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 муниципальны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организаци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39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Безвозмездные перечисления бюджетам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066,50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перечисления другим бюджетам бюджетной системы Российской Федерации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066,50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A10A31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A31" w:rsidRPr="00A10A31" w:rsidRDefault="00A10A31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A10A31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10A31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A31" w:rsidRPr="00A10A31" w:rsidRDefault="00A10A31" w:rsidP="00A10A3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              п</w:t>
            </w:r>
            <w:r w:rsidRPr="00A10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енсии, пособия, выплачиваемые организациями сектора государственного управления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Default="00A10A31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Default="00A10A31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Расходы по операциям с активами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776,54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амортизация основных средств и нематериальных активов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1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  <w:r w:rsidR="007F75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расходование материальных запасов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0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Прочие расходы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Чистый операционный результат (стр.291 - стр.292 + стр.303); (стр.310 + стр.380)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Операционный результат до налогообложения  (стр.010 - стр.150)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A10A31" w:rsidRPr="00C9101C" w:rsidTr="00C9101C">
        <w:trPr>
          <w:trHeight w:val="31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A31" w:rsidRPr="00C9101C" w:rsidRDefault="007F75AE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="00A10A31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Резервы предстоящих расходов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7F75AE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522 605,00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A31" w:rsidRPr="00C9101C" w:rsidRDefault="00A10A31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15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101C" w:rsidRPr="00C9101C" w:rsidTr="00C9101C">
        <w:trPr>
          <w:trHeight w:val="338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Операции с нефинансовыми активами (стр.320 + стр.330 + стр.350 + стр.360 + стр.370)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111 573,85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Чистое поступление основных средств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110 609,27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увеличение стоимости основных средств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805 223,60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уменьшение стоимости основных средств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694 614,33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0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Чистое поступление материальных запасов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7F75AE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964,58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18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ind w:firstLineChars="400" w:firstLine="64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262 138,87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38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ind w:firstLineChars="400" w:firstLine="64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261 174,29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9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 xml:space="preserve">    Операции с финансовыми активами и обязательствами (стр.390 - стр.510)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8 383 218,08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89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Операции с финансовыми активами (стр.410 + стр.420 + стр.440 +стр.460 + стр.470 +стр.480)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-156 856,73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4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  Чистое поступление средств на счета бюджетов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-159 432,77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37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поступление на счета бюджетов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23 661 418,77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37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выбытия со счетов бюджетов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23 820 851,54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15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101C" w:rsidRPr="00C9101C" w:rsidTr="00C9101C">
        <w:trPr>
          <w:trHeight w:val="58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Чистое увеличение прочей дебиторской задолженности (кроме  бюджетных кредитов)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2 576,04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увеличение прочей дебиторской задолженности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24 014 033,17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82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уменьшение прочей дебиторской задолженности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24 011 457,13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82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101C" w:rsidRPr="00C9101C" w:rsidTr="00C9101C">
        <w:trPr>
          <w:trHeight w:val="282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282"/>
        </w:trPr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101C" w:rsidRPr="00C9101C" w:rsidTr="00C9101C">
        <w:trPr>
          <w:trHeight w:val="282"/>
        </w:trPr>
        <w:tc>
          <w:tcPr>
            <w:tcW w:w="6819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5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</w:tr>
      <w:tr w:rsidR="00C9101C" w:rsidRPr="00C9101C" w:rsidTr="00C9101C">
        <w:trPr>
          <w:trHeight w:val="282"/>
        </w:trPr>
        <w:tc>
          <w:tcPr>
            <w:tcW w:w="6819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282"/>
        </w:trPr>
        <w:tc>
          <w:tcPr>
            <w:tcW w:w="6819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282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C9101C" w:rsidRPr="00C9101C" w:rsidTr="00C9101C">
        <w:trPr>
          <w:trHeight w:val="30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Операции с обязательствами (стр.520 + стр.530 + стр.540)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074,81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67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Чистое увеличение задолженности по внутреннему государственному (муниципальному)  долгу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</w:t>
            </w:r>
            <w:r w:rsidR="00C9101C"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0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ind w:firstLineChars="500" w:firstLine="80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задолженности по внутреннему государственному (муниципальному) долгу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58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ind w:firstLineChars="500" w:firstLine="80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45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7F75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="007F75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074,81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увеличение прочей кредиторской задолженности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270"/>
        </w:trPr>
        <w:tc>
          <w:tcPr>
            <w:tcW w:w="6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уменьшение прочей кредиторской задолженности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7F75AE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</w:t>
            </w:r>
            <w:r w:rsidR="006A40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101C" w:rsidRPr="00C9101C" w:rsidTr="00C9101C">
        <w:trPr>
          <w:trHeight w:val="3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9101C" w:rsidRPr="00C9101C" w:rsidTr="00C9101C">
        <w:trPr>
          <w:trHeight w:val="39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B27139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Калиновский В.И.</w:t>
            </w:r>
            <w:r w:rsidR="00C9101C"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B27139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Галюк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Т.В.</w:t>
            </w:r>
            <w:r w:rsidR="00C9101C" w:rsidRPr="00C91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101C" w:rsidRPr="00C9101C" w:rsidTr="00C9101C">
        <w:trPr>
          <w:trHeight w:val="24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 w:rsidRPr="00C9101C"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01C" w:rsidRPr="00C9101C" w:rsidRDefault="00C9101C" w:rsidP="00C910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101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1C" w:rsidRPr="00C9101C" w:rsidRDefault="00C9101C" w:rsidP="00C910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F237A9" w:rsidRDefault="00F237A9"/>
    <w:sectPr w:rsidR="00F237A9" w:rsidSect="006A40CE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20" w:rsidRDefault="00812B20" w:rsidP="00C9101C">
      <w:pPr>
        <w:spacing w:after="0" w:line="240" w:lineRule="auto"/>
      </w:pPr>
      <w:r>
        <w:separator/>
      </w:r>
    </w:p>
  </w:endnote>
  <w:endnote w:type="continuationSeparator" w:id="0">
    <w:p w:rsidR="00812B20" w:rsidRDefault="00812B20" w:rsidP="00C9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20" w:rsidRDefault="00812B20" w:rsidP="00C9101C">
      <w:pPr>
        <w:spacing w:after="0" w:line="240" w:lineRule="auto"/>
      </w:pPr>
      <w:r>
        <w:separator/>
      </w:r>
    </w:p>
  </w:footnote>
  <w:footnote w:type="continuationSeparator" w:id="0">
    <w:p w:rsidR="00812B20" w:rsidRDefault="00812B20" w:rsidP="00C9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7B"/>
    <w:rsid w:val="000821FB"/>
    <w:rsid w:val="000B324A"/>
    <w:rsid w:val="001B35A2"/>
    <w:rsid w:val="00306289"/>
    <w:rsid w:val="003115D5"/>
    <w:rsid w:val="00495D3A"/>
    <w:rsid w:val="005D2E48"/>
    <w:rsid w:val="005E34F8"/>
    <w:rsid w:val="00672B31"/>
    <w:rsid w:val="006A40CE"/>
    <w:rsid w:val="007F75AE"/>
    <w:rsid w:val="00812B20"/>
    <w:rsid w:val="00817208"/>
    <w:rsid w:val="00885C38"/>
    <w:rsid w:val="00A10A31"/>
    <w:rsid w:val="00A25099"/>
    <w:rsid w:val="00A57FD6"/>
    <w:rsid w:val="00AB0F5D"/>
    <w:rsid w:val="00AD5DA2"/>
    <w:rsid w:val="00B27139"/>
    <w:rsid w:val="00C9101C"/>
    <w:rsid w:val="00CF6DFF"/>
    <w:rsid w:val="00E15B0E"/>
    <w:rsid w:val="00F237A9"/>
    <w:rsid w:val="00F93A7B"/>
    <w:rsid w:val="00FA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01C"/>
  </w:style>
  <w:style w:type="paragraph" w:styleId="a5">
    <w:name w:val="footer"/>
    <w:basedOn w:val="a"/>
    <w:link w:val="a6"/>
    <w:uiPriority w:val="99"/>
    <w:unhideWhenUsed/>
    <w:rsid w:val="00C9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01C"/>
  </w:style>
  <w:style w:type="paragraph" w:styleId="a5">
    <w:name w:val="footer"/>
    <w:basedOn w:val="a"/>
    <w:link w:val="a6"/>
    <w:uiPriority w:val="99"/>
    <w:unhideWhenUsed/>
    <w:rsid w:val="00C9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2016-06-16T04:37:00Z</cp:lastPrinted>
  <dcterms:created xsi:type="dcterms:W3CDTF">2016-04-25T04:14:00Z</dcterms:created>
  <dcterms:modified xsi:type="dcterms:W3CDTF">2016-06-16T04:37:00Z</dcterms:modified>
</cp:coreProperties>
</file>