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Start w:id="1" w:name="_MON_1665404581"/>
    <w:bookmarkEnd w:id="1"/>
    <w:p w:rsidR="003667CC" w:rsidRDefault="00C5272C">
      <w:r w:rsidRPr="00F752B8">
        <w:object w:dxaOrig="9922" w:dyaOrig="14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729pt" o:ole="">
            <v:imagedata r:id="rId5" o:title=""/>
          </v:shape>
          <o:OLEObject Type="Embed" ProgID="Word.Document.8" ShapeID="_x0000_i1025" DrawAspect="Content" ObjectID="_1672127223" r:id="rId6">
            <o:FieldCodes>\s</o:FieldCodes>
          </o:OLEObject>
        </w:object>
      </w:r>
      <w:bookmarkEnd w:id="0"/>
    </w:p>
    <w:p w:rsidR="00F752B8" w:rsidRPr="00F752B8" w:rsidRDefault="00F752B8" w:rsidP="00F752B8">
      <w:pPr>
        <w:suppressAutoHyphens/>
        <w:autoSpaceDE w:val="0"/>
        <w:autoSpaceDN w:val="0"/>
        <w:adjustRightInd w:val="0"/>
        <w:spacing w:after="0" w:line="240" w:lineRule="auto"/>
        <w:ind w:left="5954"/>
        <w:jc w:val="both"/>
        <w:rPr>
          <w:rFonts w:ascii="Times New Roman" w:eastAsia="Times New Roman" w:hAnsi="Times New Roman" w:cs="Times New Roman"/>
          <w:sz w:val="28"/>
          <w:szCs w:val="28"/>
          <w:lang w:val="x-none"/>
        </w:rPr>
      </w:pPr>
      <w:r w:rsidRPr="00F752B8">
        <w:rPr>
          <w:rFonts w:ascii="Times New Roman" w:eastAsia="Times New Roman" w:hAnsi="Times New Roman" w:cs="Times New Roman"/>
          <w:sz w:val="28"/>
          <w:szCs w:val="28"/>
          <w:lang w:val="x-none"/>
        </w:rPr>
        <w:t>УТВЕРЖДЕНЫ</w:t>
      </w:r>
    </w:p>
    <w:p w:rsidR="00F752B8" w:rsidRPr="00F752B8" w:rsidRDefault="00F752B8" w:rsidP="00F752B8">
      <w:pPr>
        <w:suppressAutoHyphens/>
        <w:autoSpaceDE w:val="0"/>
        <w:autoSpaceDN w:val="0"/>
        <w:adjustRightInd w:val="0"/>
        <w:spacing w:after="0" w:line="240" w:lineRule="auto"/>
        <w:ind w:left="5954"/>
        <w:jc w:val="both"/>
        <w:rPr>
          <w:rFonts w:ascii="Times New Roman" w:eastAsia="Times New Roman" w:hAnsi="Times New Roman" w:cs="Times New Roman"/>
          <w:sz w:val="28"/>
          <w:szCs w:val="28"/>
          <w:lang w:val="x-none"/>
        </w:rPr>
      </w:pPr>
      <w:r w:rsidRPr="00F752B8">
        <w:rPr>
          <w:rFonts w:ascii="Times New Roman" w:eastAsia="Times New Roman" w:hAnsi="Times New Roman" w:cs="Times New Roman"/>
          <w:sz w:val="28"/>
          <w:szCs w:val="28"/>
          <w:lang w:val="x-none"/>
        </w:rPr>
        <w:t>постановлением администрации _______ сельсовета Черепановского района Новосибирской области</w:t>
      </w:r>
    </w:p>
    <w:p w:rsidR="00F752B8" w:rsidRPr="00F752B8" w:rsidRDefault="00F752B8" w:rsidP="00F752B8">
      <w:pPr>
        <w:suppressAutoHyphens/>
        <w:autoSpaceDE w:val="0"/>
        <w:autoSpaceDN w:val="0"/>
        <w:adjustRightInd w:val="0"/>
        <w:spacing w:after="0" w:line="240" w:lineRule="auto"/>
        <w:ind w:left="5954"/>
        <w:jc w:val="both"/>
        <w:rPr>
          <w:rFonts w:ascii="Times New Roman" w:eastAsia="Times New Roman" w:hAnsi="Times New Roman" w:cs="Times New Roman"/>
          <w:sz w:val="28"/>
          <w:szCs w:val="28"/>
          <w:lang w:val="x-none"/>
        </w:rPr>
      </w:pPr>
      <w:r w:rsidRPr="00F752B8">
        <w:rPr>
          <w:rFonts w:ascii="Times New Roman" w:eastAsia="Times New Roman" w:hAnsi="Times New Roman" w:cs="Times New Roman"/>
          <w:sz w:val="28"/>
          <w:szCs w:val="28"/>
          <w:lang w:val="x-none"/>
        </w:rPr>
        <w:t>от ________ №__</w:t>
      </w:r>
    </w:p>
    <w:p w:rsidR="00F752B8" w:rsidRPr="00F752B8" w:rsidRDefault="00F752B8" w:rsidP="00F752B8">
      <w:pPr>
        <w:suppressAutoHyphens/>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p>
    <w:p w:rsidR="00F752B8" w:rsidRPr="00F752B8" w:rsidRDefault="00F752B8" w:rsidP="00F752B8">
      <w:pPr>
        <w:suppressAutoHyphens/>
        <w:autoSpaceDE w:val="0"/>
        <w:autoSpaceDN w:val="0"/>
        <w:adjustRightInd w:val="0"/>
        <w:spacing w:after="0" w:line="240" w:lineRule="auto"/>
        <w:rPr>
          <w:rFonts w:ascii="Times New Roman" w:eastAsia="Times New Roman" w:hAnsi="Times New Roman" w:cs="Times New Roman"/>
          <w:bCs/>
          <w:sz w:val="28"/>
          <w:szCs w:val="28"/>
          <w:lang w:eastAsia="ru-RU"/>
        </w:rPr>
      </w:pPr>
    </w:p>
    <w:p w:rsidR="00F752B8" w:rsidRPr="00F752B8" w:rsidRDefault="00F752B8" w:rsidP="00F752B8">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752B8">
        <w:rPr>
          <w:rFonts w:ascii="Times New Roman" w:eastAsia="Times New Roman" w:hAnsi="Times New Roman" w:cs="Times New Roman"/>
          <w:b/>
          <w:bCs/>
          <w:sz w:val="28"/>
          <w:szCs w:val="28"/>
          <w:lang w:eastAsia="ru-RU"/>
        </w:rPr>
        <w:t xml:space="preserve">ОСНОВНЫЕ НАПРАВЛЕНИЯ </w:t>
      </w:r>
    </w:p>
    <w:p w:rsidR="00F752B8" w:rsidRPr="00F752B8" w:rsidRDefault="00F752B8" w:rsidP="00F752B8">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752B8">
        <w:rPr>
          <w:rFonts w:ascii="Times New Roman" w:eastAsia="Times New Roman" w:hAnsi="Times New Roman" w:cs="Times New Roman"/>
          <w:b/>
          <w:bCs/>
          <w:sz w:val="28"/>
          <w:szCs w:val="28"/>
          <w:lang w:eastAsia="ru-RU"/>
        </w:rPr>
        <w:t>бюджетной и налоговой политики _______ сельсовета Черепановского района Новосибирской области на 2021 год и плановый период 2022 и 2023 годов</w:t>
      </w:r>
    </w:p>
    <w:p w:rsidR="00F752B8" w:rsidRPr="00F752B8" w:rsidRDefault="00F752B8" w:rsidP="00F752B8">
      <w:pPr>
        <w:suppressAutoHyphens/>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p>
    <w:p w:rsidR="00F752B8" w:rsidRPr="00F752B8" w:rsidRDefault="00F752B8" w:rsidP="00F752B8">
      <w:pPr>
        <w:suppressAutoHyphens/>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p>
    <w:p w:rsidR="00F752B8" w:rsidRPr="00F752B8" w:rsidRDefault="00F752B8" w:rsidP="00F752B8">
      <w:pPr>
        <w:suppressAutoHyphens/>
        <w:autoSpaceDE w:val="0"/>
        <w:autoSpaceDN w:val="0"/>
        <w:adjustRightInd w:val="0"/>
        <w:snapToGrid w:val="0"/>
        <w:spacing w:after="0" w:line="240" w:lineRule="auto"/>
        <w:jc w:val="center"/>
        <w:outlineLvl w:val="1"/>
        <w:rPr>
          <w:rFonts w:ascii="Times New Roman" w:eastAsia="Times New Roman" w:hAnsi="Times New Roman" w:cs="Times New Roman"/>
          <w:b/>
          <w:sz w:val="28"/>
          <w:szCs w:val="28"/>
          <w:lang w:eastAsia="ru-RU"/>
        </w:rPr>
      </w:pPr>
      <w:r w:rsidRPr="00F752B8">
        <w:rPr>
          <w:rFonts w:ascii="Times New Roman" w:eastAsia="Times New Roman" w:hAnsi="Times New Roman" w:cs="Times New Roman"/>
          <w:b/>
          <w:sz w:val="28"/>
          <w:szCs w:val="28"/>
          <w:lang w:val="en-US" w:eastAsia="ru-RU"/>
        </w:rPr>
        <w:t>I</w:t>
      </w:r>
      <w:r w:rsidRPr="00F752B8">
        <w:rPr>
          <w:rFonts w:ascii="Times New Roman" w:eastAsia="Times New Roman" w:hAnsi="Times New Roman" w:cs="Times New Roman"/>
          <w:b/>
          <w:sz w:val="28"/>
          <w:szCs w:val="28"/>
          <w:lang w:eastAsia="ru-RU"/>
        </w:rPr>
        <w:t>.</w:t>
      </w:r>
      <w:r w:rsidRPr="00F752B8">
        <w:rPr>
          <w:rFonts w:ascii="Times New Roman" w:eastAsia="Times New Roman" w:hAnsi="Times New Roman" w:cs="Times New Roman"/>
          <w:b/>
          <w:sz w:val="28"/>
          <w:szCs w:val="28"/>
          <w:lang w:val="en-US" w:eastAsia="ru-RU"/>
        </w:rPr>
        <w:t> </w:t>
      </w:r>
      <w:r w:rsidRPr="00F752B8">
        <w:rPr>
          <w:rFonts w:ascii="Times New Roman" w:eastAsia="Times New Roman" w:hAnsi="Times New Roman" w:cs="Times New Roman"/>
          <w:b/>
          <w:sz w:val="28"/>
          <w:szCs w:val="28"/>
          <w:lang w:eastAsia="ru-RU"/>
        </w:rPr>
        <w:t>Общие положения</w:t>
      </w:r>
    </w:p>
    <w:p w:rsidR="00F752B8" w:rsidRPr="00F752B8" w:rsidRDefault="00F752B8" w:rsidP="00F752B8">
      <w:pPr>
        <w:suppressAutoHyphens/>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p>
    <w:p w:rsidR="00F752B8" w:rsidRPr="00F752B8" w:rsidRDefault="00F752B8" w:rsidP="00F752B8">
      <w:pPr>
        <w:widowControl w:val="0"/>
        <w:suppressAutoHyphens/>
        <w:spacing w:after="0" w:line="240" w:lineRule="auto"/>
        <w:ind w:firstLine="709"/>
        <w:contextualSpacing/>
        <w:jc w:val="both"/>
        <w:rPr>
          <w:rFonts w:ascii="Times New Roman" w:eastAsia="Times New Roman" w:hAnsi="Times New Roman" w:cs="Times New Roman"/>
          <w:sz w:val="28"/>
          <w:szCs w:val="28"/>
        </w:rPr>
      </w:pPr>
      <w:r w:rsidRPr="00F752B8">
        <w:rPr>
          <w:rFonts w:ascii="Times New Roman" w:eastAsia="Times New Roman" w:hAnsi="Times New Roman" w:cs="Times New Roman"/>
          <w:sz w:val="28"/>
          <w:szCs w:val="28"/>
        </w:rPr>
        <w:t>Основные направления бюджетной и налоговой политики _______ сельсовета Черепановского района Новосибирской области  на 2021 год и плановый период 2022 и 2023 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_______ сельсовета Черепановского района Новосибирской области на 2021 год и плановый период 2022 и 2023 годов, с учетом сложившейся экономической ситуации в Российской Федерации, Новосибирской области, _______ сельсовете Черепановского района Новосибирской области, а также тенденций ее развития.</w:t>
      </w:r>
    </w:p>
    <w:p w:rsidR="00F752B8" w:rsidRPr="00F752B8" w:rsidRDefault="00F752B8" w:rsidP="00F752B8">
      <w:pPr>
        <w:suppressAutoHyphens/>
        <w:autoSpaceDE w:val="0"/>
        <w:autoSpaceDN w:val="0"/>
        <w:adjustRightInd w:val="0"/>
        <w:spacing w:after="0" w:line="240" w:lineRule="auto"/>
        <w:contextualSpacing/>
        <w:outlineLvl w:val="1"/>
        <w:rPr>
          <w:rFonts w:ascii="Times New Roman" w:eastAsia="Times New Roman" w:hAnsi="Times New Roman" w:cs="Times New Roman"/>
          <w:sz w:val="28"/>
          <w:szCs w:val="28"/>
        </w:rPr>
      </w:pPr>
    </w:p>
    <w:p w:rsidR="00F752B8" w:rsidRPr="00F752B8" w:rsidRDefault="00F752B8" w:rsidP="00F752B8">
      <w:pPr>
        <w:tabs>
          <w:tab w:val="left" w:pos="567"/>
        </w:tabs>
        <w:suppressAutoHyphens/>
        <w:autoSpaceDE w:val="0"/>
        <w:autoSpaceDN w:val="0"/>
        <w:adjustRightInd w:val="0"/>
        <w:spacing w:after="0" w:line="240" w:lineRule="auto"/>
        <w:ind w:firstLine="567"/>
        <w:contextualSpacing/>
        <w:jc w:val="both"/>
        <w:outlineLvl w:val="1"/>
        <w:rPr>
          <w:rFonts w:ascii="Times New Roman" w:eastAsia="Times New Roman" w:hAnsi="Times New Roman" w:cs="Times New Roman"/>
          <w:sz w:val="28"/>
          <w:szCs w:val="28"/>
        </w:rPr>
      </w:pPr>
      <w:r w:rsidRPr="00F752B8">
        <w:rPr>
          <w:rFonts w:ascii="Times New Roman" w:eastAsia="Times New Roman" w:hAnsi="Times New Roman" w:cs="Times New Roman"/>
          <w:sz w:val="28"/>
          <w:szCs w:val="28"/>
        </w:rPr>
        <w:t>При подготовке Основных направлений были учтены положения Указа Президента Российской Федерации от 21.07.2020 № 474 «О национальных целях развития Российской Федерации на период до 2030 года», послания Президента Российской Федерации Федеральному Собранию от 15 января 2020 года.</w:t>
      </w:r>
    </w:p>
    <w:p w:rsidR="00F752B8" w:rsidRPr="00F752B8" w:rsidRDefault="00F752B8" w:rsidP="00F752B8">
      <w:pPr>
        <w:widowControl w:val="0"/>
        <w:snapToGrid w:val="0"/>
        <w:spacing w:after="0" w:line="240" w:lineRule="auto"/>
        <w:jc w:val="center"/>
        <w:outlineLvl w:val="0"/>
        <w:rPr>
          <w:rFonts w:ascii="Times New Roman" w:eastAsia="Calibri" w:hAnsi="Times New Roman" w:cs="Times New Roman"/>
          <w:bCs/>
          <w:kern w:val="32"/>
          <w:sz w:val="28"/>
          <w:szCs w:val="28"/>
          <w:lang w:eastAsia="ru-RU"/>
        </w:rPr>
      </w:pPr>
    </w:p>
    <w:p w:rsidR="00F752B8" w:rsidRPr="00F752B8" w:rsidRDefault="00F752B8" w:rsidP="00F752B8">
      <w:pPr>
        <w:widowControl w:val="0"/>
        <w:snapToGrid w:val="0"/>
        <w:spacing w:after="0" w:line="240" w:lineRule="auto"/>
        <w:jc w:val="center"/>
        <w:outlineLvl w:val="0"/>
        <w:rPr>
          <w:rFonts w:ascii="Times New Roman" w:eastAsia="Calibri" w:hAnsi="Times New Roman" w:cs="Times New Roman"/>
          <w:bCs/>
          <w:kern w:val="32"/>
          <w:sz w:val="28"/>
          <w:szCs w:val="28"/>
          <w:lang w:eastAsia="ru-RU"/>
        </w:rPr>
      </w:pPr>
      <w:r w:rsidRPr="00F752B8">
        <w:rPr>
          <w:rFonts w:ascii="Times New Roman" w:eastAsia="Calibri" w:hAnsi="Times New Roman" w:cs="Times New Roman"/>
          <w:bCs/>
          <w:kern w:val="32"/>
          <w:sz w:val="28"/>
          <w:szCs w:val="28"/>
          <w:lang w:val="en-US" w:eastAsia="ru-RU"/>
        </w:rPr>
        <w:t>II</w:t>
      </w:r>
      <w:r w:rsidRPr="00F752B8">
        <w:rPr>
          <w:rFonts w:ascii="Times New Roman" w:eastAsia="Calibri" w:hAnsi="Times New Roman" w:cs="Times New Roman"/>
          <w:bCs/>
          <w:kern w:val="32"/>
          <w:sz w:val="28"/>
          <w:szCs w:val="28"/>
          <w:lang w:eastAsia="ru-RU"/>
        </w:rPr>
        <w:t>. Налоговая политика</w:t>
      </w:r>
    </w:p>
    <w:p w:rsidR="00F752B8" w:rsidRPr="00F752B8" w:rsidRDefault="00F752B8" w:rsidP="00F752B8">
      <w:pPr>
        <w:autoSpaceDE w:val="0"/>
        <w:autoSpaceDN w:val="0"/>
        <w:adjustRightInd w:val="0"/>
        <w:snapToGrid w:val="0"/>
        <w:spacing w:after="0" w:line="240" w:lineRule="auto"/>
        <w:jc w:val="center"/>
        <w:outlineLvl w:val="1"/>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Общие положения</w:t>
      </w:r>
    </w:p>
    <w:p w:rsidR="00F752B8" w:rsidRPr="00F752B8" w:rsidRDefault="00F752B8" w:rsidP="00F752B8">
      <w:pPr>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 xml:space="preserve">Основные направления налоговой политики __________  сельсовета Черепановского  района Новосибирской области на 2021 год и плановый период 2022 и 2023 годов разработаны с целью подготовки проекта бюджета поселения на очередной финансовый год и плановый </w:t>
      </w:r>
      <w:proofErr w:type="gramStart"/>
      <w:r w:rsidRPr="00F752B8">
        <w:rPr>
          <w:rFonts w:ascii="Times New Roman" w:eastAsia="Times New Roman" w:hAnsi="Times New Roman" w:cs="Times New Roman"/>
          <w:sz w:val="28"/>
          <w:szCs w:val="28"/>
          <w:lang w:eastAsia="ru-RU"/>
        </w:rPr>
        <w:t>период</w:t>
      </w:r>
      <w:proofErr w:type="gramEnd"/>
      <w:r w:rsidRPr="00F752B8">
        <w:rPr>
          <w:rFonts w:ascii="Times New Roman" w:eastAsia="Times New Roman" w:hAnsi="Times New Roman" w:cs="Times New Roman"/>
          <w:sz w:val="28"/>
          <w:szCs w:val="28"/>
          <w:lang w:eastAsia="ru-RU"/>
        </w:rPr>
        <w:t xml:space="preserve"> исходя из задач, с учетом сложившейся экономической ситуации, как Российской Федерации, Новосибирской области, так и в _______ сельсовете Черепановского района Новосибирской области, а также тенденций её развития.</w:t>
      </w:r>
    </w:p>
    <w:p w:rsidR="00F752B8" w:rsidRPr="00F752B8" w:rsidRDefault="00F752B8" w:rsidP="00F752B8">
      <w:pPr>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lastRenderedPageBreak/>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F752B8" w:rsidRPr="00F752B8" w:rsidRDefault="00F752B8" w:rsidP="00F752B8">
      <w:pPr>
        <w:autoSpaceDE w:val="0"/>
        <w:autoSpaceDN w:val="0"/>
        <w:adjustRightInd w:val="0"/>
        <w:snapToGrid w:val="0"/>
        <w:spacing w:after="0" w:line="240" w:lineRule="auto"/>
        <w:jc w:val="center"/>
        <w:outlineLvl w:val="1"/>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 xml:space="preserve"> Налоговая политика</w:t>
      </w:r>
    </w:p>
    <w:p w:rsidR="00F752B8" w:rsidRPr="00F752B8" w:rsidRDefault="00F752B8" w:rsidP="00F752B8">
      <w:pPr>
        <w:snapToGrid w:val="0"/>
        <w:spacing w:after="0" w:line="240" w:lineRule="auto"/>
        <w:ind w:firstLine="851"/>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 xml:space="preserve">Для ______ сельсовета Черепановского района Новосибирской области (далее - муниципальное образование) 2020 год ознаменовался завершением процесса адаптации экономики к изменившимся внешним условиям, сложившимся под влиянием политической, экономической ситуации в мире. </w:t>
      </w:r>
    </w:p>
    <w:p w:rsidR="00F752B8" w:rsidRPr="00F752B8" w:rsidRDefault="00F752B8" w:rsidP="00F752B8">
      <w:pPr>
        <w:snapToGrid w:val="0"/>
        <w:spacing w:after="0" w:line="240" w:lineRule="auto"/>
        <w:ind w:firstLine="851"/>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Обеспечение устойчивости социально-экономического развития поселения  и сбалансированности местного бюджета остается приоритетной целью в трехлетней перспективе. Ее достижению будет способствовать решение ряда задач в следующих направлениях:</w:t>
      </w:r>
    </w:p>
    <w:p w:rsidR="00F752B8" w:rsidRPr="00F752B8" w:rsidRDefault="00F752B8" w:rsidP="00F752B8">
      <w:pPr>
        <w:snapToGrid w:val="0"/>
        <w:spacing w:after="0" w:line="240" w:lineRule="auto"/>
        <w:ind w:firstLine="851"/>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1. Увеличение налоговой базы и оптимизация налоговых льгот.</w:t>
      </w:r>
    </w:p>
    <w:p w:rsidR="00F752B8" w:rsidRPr="00F752B8" w:rsidRDefault="00F752B8" w:rsidP="00F752B8">
      <w:pPr>
        <w:snapToGrid w:val="0"/>
        <w:spacing w:after="0" w:line="240" w:lineRule="auto"/>
        <w:ind w:firstLine="851"/>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2. Повышение собираемости налогов и снижение уровня недоимки.</w:t>
      </w:r>
    </w:p>
    <w:p w:rsidR="00F752B8" w:rsidRPr="00F752B8" w:rsidRDefault="00F752B8" w:rsidP="00F752B8">
      <w:pPr>
        <w:snapToGrid w:val="0"/>
        <w:spacing w:after="0" w:line="240" w:lineRule="auto"/>
        <w:ind w:firstLine="708"/>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 xml:space="preserve">Администрацией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rsidR="00F752B8" w:rsidRPr="00F752B8" w:rsidRDefault="00F752B8" w:rsidP="00F752B8">
      <w:pPr>
        <w:snapToGrid w:val="0"/>
        <w:spacing w:after="0" w:line="240" w:lineRule="auto"/>
        <w:ind w:firstLine="851"/>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w:t>
      </w:r>
    </w:p>
    <w:p w:rsidR="00F752B8" w:rsidRPr="00F752B8" w:rsidRDefault="00F752B8" w:rsidP="00F752B8">
      <w:pPr>
        <w:snapToGrid w:val="0"/>
        <w:spacing w:after="0" w:line="240" w:lineRule="auto"/>
        <w:ind w:firstLine="851"/>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налогоплательщиков. К таковым относится внедрение механизма взаимодействия работодателей с сотрудниками организаций, имеющими налоговые обязательства по имущественным налогам, в рамках которого продолжатся мероприятия по предотвращению образования недоимки, а также погашению уже имеющейся задолженности у учреждений бюджетной сферы.</w:t>
      </w:r>
    </w:p>
    <w:p w:rsidR="00F752B8" w:rsidRPr="00F752B8" w:rsidRDefault="00F752B8" w:rsidP="00F752B8">
      <w:pPr>
        <w:snapToGrid w:val="0"/>
        <w:spacing w:after="0" w:line="240" w:lineRule="auto"/>
        <w:ind w:firstLine="851"/>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В целях оптимизации процесса исполнения налоговых обязательств физическими лицами на территории поселения  администрацией муниципального образования совместно с УФНС России по Новосибирской области  будет продолжена работа по проведению мероприятий по регистрации личных кабинетов работников бюджетной сферы на порталах gosuslugi.ru, сайте www.nalog.ru в информационно - телекоммуникационной сети «Интернет». Популяризация указанных сервисов влечет за собой сокращение транзакционных издержек и упрощение процедуры уплаты налогов.</w:t>
      </w:r>
    </w:p>
    <w:p w:rsidR="00F752B8" w:rsidRPr="00F752B8" w:rsidRDefault="00F752B8" w:rsidP="00F752B8">
      <w:pPr>
        <w:widowControl w:val="0"/>
        <w:snapToGrid w:val="0"/>
        <w:spacing w:after="0" w:line="240" w:lineRule="auto"/>
        <w:jc w:val="center"/>
        <w:outlineLvl w:val="0"/>
        <w:rPr>
          <w:rFonts w:ascii="Times New Roman" w:eastAsia="Calibri" w:hAnsi="Times New Roman" w:cs="Times New Roman"/>
          <w:bCs/>
          <w:kern w:val="32"/>
          <w:sz w:val="28"/>
          <w:szCs w:val="28"/>
          <w:lang w:eastAsia="ru-RU"/>
        </w:rPr>
      </w:pPr>
    </w:p>
    <w:p w:rsidR="00F752B8" w:rsidRPr="00F752B8" w:rsidRDefault="00F752B8" w:rsidP="00F752B8">
      <w:pPr>
        <w:widowControl w:val="0"/>
        <w:snapToGrid w:val="0"/>
        <w:spacing w:after="0" w:line="240" w:lineRule="auto"/>
        <w:jc w:val="center"/>
        <w:outlineLvl w:val="0"/>
        <w:rPr>
          <w:rFonts w:ascii="Times New Roman" w:eastAsia="Calibri" w:hAnsi="Times New Roman" w:cs="Times New Roman"/>
          <w:bCs/>
          <w:kern w:val="32"/>
          <w:sz w:val="28"/>
          <w:szCs w:val="28"/>
          <w:lang w:eastAsia="ru-RU"/>
        </w:rPr>
      </w:pPr>
      <w:r w:rsidRPr="00F752B8">
        <w:rPr>
          <w:rFonts w:ascii="Times New Roman" w:eastAsia="Calibri" w:hAnsi="Times New Roman" w:cs="Times New Roman"/>
          <w:bCs/>
          <w:kern w:val="32"/>
          <w:sz w:val="28"/>
          <w:szCs w:val="28"/>
          <w:lang w:val="en-US" w:eastAsia="ru-RU"/>
        </w:rPr>
        <w:lastRenderedPageBreak/>
        <w:t>III</w:t>
      </w:r>
      <w:r w:rsidRPr="00F752B8">
        <w:rPr>
          <w:rFonts w:ascii="Times New Roman" w:eastAsia="Calibri" w:hAnsi="Times New Roman" w:cs="Times New Roman"/>
          <w:bCs/>
          <w:kern w:val="32"/>
          <w:sz w:val="28"/>
          <w:szCs w:val="28"/>
          <w:lang w:eastAsia="ru-RU"/>
        </w:rPr>
        <w:t>. Бюджетная политика</w:t>
      </w:r>
    </w:p>
    <w:p w:rsidR="00F752B8" w:rsidRPr="00F752B8" w:rsidRDefault="00F752B8" w:rsidP="00F752B8">
      <w:pPr>
        <w:snapToGrid w:val="0"/>
        <w:spacing w:after="0" w:line="240" w:lineRule="auto"/>
        <w:ind w:firstLine="851"/>
        <w:jc w:val="center"/>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Итоги реализации бюджетной политики в 2019-2020 годах</w:t>
      </w:r>
    </w:p>
    <w:p w:rsidR="00F752B8" w:rsidRPr="00F752B8" w:rsidRDefault="00F752B8" w:rsidP="00F752B8">
      <w:pPr>
        <w:spacing w:after="0" w:line="240" w:lineRule="auto"/>
        <w:ind w:firstLine="709"/>
        <w:jc w:val="both"/>
        <w:rPr>
          <w:rFonts w:ascii="Times New Roman" w:eastAsia="Times New Roman" w:hAnsi="Times New Roman" w:cs="Times New Roman"/>
          <w:color w:val="000000"/>
          <w:sz w:val="28"/>
          <w:szCs w:val="28"/>
          <w:lang w:val="x-none" w:eastAsia="x-none"/>
        </w:rPr>
      </w:pPr>
      <w:r w:rsidRPr="00F752B8">
        <w:rPr>
          <w:rFonts w:ascii="Times New Roman" w:eastAsia="Times New Roman" w:hAnsi="Times New Roman" w:cs="Times New Roman"/>
          <w:color w:val="000000"/>
          <w:sz w:val="28"/>
          <w:szCs w:val="28"/>
          <w:lang w:val="x-none" w:eastAsia="x-none"/>
        </w:rPr>
        <w:t xml:space="preserve">Наряду с вышеупомянутым торможением в ключевых отраслях экономики, которое привело к снижению налоговой отдачи в 2019 году, в 2020 году ситуация усугубилась и большинство экономических показателей снизилось в результате последствий распространения новой </w:t>
      </w:r>
      <w:proofErr w:type="spellStart"/>
      <w:r w:rsidRPr="00F752B8">
        <w:rPr>
          <w:rFonts w:ascii="Times New Roman" w:eastAsia="Times New Roman" w:hAnsi="Times New Roman" w:cs="Times New Roman"/>
          <w:color w:val="000000"/>
          <w:sz w:val="28"/>
          <w:szCs w:val="28"/>
          <w:lang w:val="x-none" w:eastAsia="x-none"/>
        </w:rPr>
        <w:t>коронавирусной</w:t>
      </w:r>
      <w:proofErr w:type="spellEnd"/>
      <w:r w:rsidRPr="00F752B8">
        <w:rPr>
          <w:rFonts w:ascii="Times New Roman" w:eastAsia="Times New Roman" w:hAnsi="Times New Roman" w:cs="Times New Roman"/>
          <w:color w:val="000000"/>
          <w:sz w:val="28"/>
          <w:szCs w:val="28"/>
          <w:lang w:val="x-none" w:eastAsia="x-none"/>
        </w:rPr>
        <w:t xml:space="preserve"> инфекции и связанными с этим ограничительными мерами. Пандемия нового </w:t>
      </w:r>
      <w:proofErr w:type="spellStart"/>
      <w:r w:rsidRPr="00F752B8">
        <w:rPr>
          <w:rFonts w:ascii="Times New Roman" w:eastAsia="Times New Roman" w:hAnsi="Times New Roman" w:cs="Times New Roman"/>
          <w:color w:val="000000"/>
          <w:sz w:val="28"/>
          <w:szCs w:val="28"/>
          <w:lang w:val="x-none" w:eastAsia="x-none"/>
        </w:rPr>
        <w:t>коронавируса</w:t>
      </w:r>
      <w:proofErr w:type="spellEnd"/>
      <w:r w:rsidRPr="00F752B8">
        <w:rPr>
          <w:rFonts w:ascii="Times New Roman" w:eastAsia="Times New Roman" w:hAnsi="Times New Roman" w:cs="Times New Roman"/>
          <w:color w:val="000000"/>
          <w:sz w:val="28"/>
          <w:szCs w:val="28"/>
          <w:lang w:val="x-none" w:eastAsia="x-none"/>
        </w:rPr>
        <w:t xml:space="preserve">, </w:t>
      </w:r>
      <w:proofErr w:type="spellStart"/>
      <w:r w:rsidRPr="00F752B8">
        <w:rPr>
          <w:rFonts w:ascii="Times New Roman" w:eastAsia="Times New Roman" w:hAnsi="Times New Roman" w:cs="Times New Roman"/>
          <w:color w:val="000000"/>
          <w:sz w:val="28"/>
          <w:szCs w:val="28"/>
          <w:lang w:val="x-none" w:eastAsia="x-none"/>
        </w:rPr>
        <w:t>наложившаяся</w:t>
      </w:r>
      <w:proofErr w:type="spellEnd"/>
      <w:r w:rsidRPr="00F752B8">
        <w:rPr>
          <w:rFonts w:ascii="Times New Roman" w:eastAsia="Times New Roman" w:hAnsi="Times New Roman" w:cs="Times New Roman"/>
          <w:color w:val="000000"/>
          <w:sz w:val="28"/>
          <w:szCs w:val="28"/>
          <w:lang w:val="x-none" w:eastAsia="x-none"/>
        </w:rPr>
        <w:t xml:space="preserve"> на разбалансированный крупными «игроками» рынок углеводородов, повлияла на экономики всех стран мира. Россия в этой ситуации находится в самом эпицентре кризиса. С одной стороны, требуется срочно решать проблемы, вызванные перепроизводством углеводородов и падением потребления практически всех ресурсов, составляющих основу экспортного потенциала страны. С другой стороны, необходимо решать задачи по стимулированию производства, поддержки социальных-значимых направлений, потребления товаров и услуг внутри страны. Обе задачи надо решать в совершенно новых условиях, когда целые направления бизнеса по всему миру, такие как международные перевозки, туризм, гостиничный и ресторанный бизнес, </w:t>
      </w:r>
      <w:proofErr w:type="spellStart"/>
      <w:r w:rsidRPr="00F752B8">
        <w:rPr>
          <w:rFonts w:ascii="Times New Roman" w:eastAsia="Times New Roman" w:hAnsi="Times New Roman" w:cs="Times New Roman"/>
          <w:color w:val="000000"/>
          <w:sz w:val="28"/>
          <w:szCs w:val="28"/>
          <w:lang w:val="x-none" w:eastAsia="x-none"/>
        </w:rPr>
        <w:t>бьюти</w:t>
      </w:r>
      <w:proofErr w:type="spellEnd"/>
      <w:r w:rsidRPr="00F752B8">
        <w:rPr>
          <w:rFonts w:ascii="Times New Roman" w:eastAsia="Times New Roman" w:hAnsi="Times New Roman" w:cs="Times New Roman"/>
          <w:color w:val="000000"/>
          <w:sz w:val="28"/>
          <w:szCs w:val="28"/>
          <w:lang w:val="x-none" w:eastAsia="x-none"/>
        </w:rPr>
        <w:t xml:space="preserve">-индустрия, сфера массовых мероприятий и завязанные на них производственные и логистические цепочки парализованы, а люди, чей основной источник дохода напрямую зависел от них, не могут активно участвовать в восстановлении экономики. </w:t>
      </w:r>
    </w:p>
    <w:p w:rsidR="00F752B8" w:rsidRPr="00F752B8" w:rsidRDefault="00F752B8" w:rsidP="00F752B8">
      <w:pPr>
        <w:spacing w:after="0" w:line="240" w:lineRule="auto"/>
        <w:ind w:firstLine="709"/>
        <w:jc w:val="both"/>
        <w:rPr>
          <w:rFonts w:ascii="Times New Roman" w:eastAsia="Times New Roman" w:hAnsi="Times New Roman" w:cs="Times New Roman"/>
          <w:color w:val="333333"/>
          <w:sz w:val="28"/>
          <w:szCs w:val="28"/>
          <w:lang w:val="x-none" w:eastAsia="x-none"/>
        </w:rPr>
      </w:pPr>
      <w:r w:rsidRPr="00F752B8">
        <w:rPr>
          <w:rFonts w:ascii="Times New Roman" w:eastAsia="Times New Roman" w:hAnsi="Times New Roman" w:cs="Times New Roman"/>
          <w:color w:val="000000"/>
          <w:sz w:val="28"/>
          <w:szCs w:val="28"/>
          <w:lang w:val="x-none" w:eastAsia="x-none"/>
        </w:rPr>
        <w:t>В этой связи Президентом Российской Федерации поддержан подготовленный Правительством Российской Федерации Общенациональный план действий, обеспечивающих восстановление занятости и доходов населения, рост экономики и долгосрочные структурные изменения, к</w:t>
      </w:r>
      <w:r w:rsidRPr="00F752B8">
        <w:rPr>
          <w:rFonts w:ascii="Times New Roman" w:eastAsia="Times New Roman" w:hAnsi="Times New Roman" w:cs="Times New Roman"/>
          <w:color w:val="333333"/>
          <w:sz w:val="28"/>
          <w:szCs w:val="28"/>
          <w:lang w:val="x-none" w:eastAsia="x-none"/>
        </w:rPr>
        <w:t xml:space="preserve">лючевая цель которого – </w:t>
      </w:r>
      <w:r w:rsidRPr="00F752B8">
        <w:rPr>
          <w:rFonts w:ascii="Times New Roman" w:eastAsia="Times New Roman" w:hAnsi="Times New Roman" w:cs="Times New Roman"/>
          <w:color w:val="000000"/>
          <w:sz w:val="28"/>
          <w:szCs w:val="28"/>
          <w:lang w:val="x-none" w:eastAsia="x-none"/>
        </w:rPr>
        <w:t xml:space="preserve">выход на устойчивую траекторию экономического развития, увеличение реальных доходов граждан на основании использования современных технологий, </w:t>
      </w:r>
      <w:proofErr w:type="spellStart"/>
      <w:r w:rsidRPr="00F752B8">
        <w:rPr>
          <w:rFonts w:ascii="Times New Roman" w:eastAsia="Times New Roman" w:hAnsi="Times New Roman" w:cs="Times New Roman"/>
          <w:color w:val="000000"/>
          <w:sz w:val="28"/>
          <w:szCs w:val="28"/>
          <w:lang w:val="x-none" w:eastAsia="x-none"/>
        </w:rPr>
        <w:t>цифровизации</w:t>
      </w:r>
      <w:proofErr w:type="spellEnd"/>
      <w:r w:rsidRPr="00F752B8">
        <w:rPr>
          <w:rFonts w:ascii="Times New Roman" w:eastAsia="Times New Roman" w:hAnsi="Times New Roman" w:cs="Times New Roman"/>
          <w:color w:val="000000"/>
          <w:sz w:val="28"/>
          <w:szCs w:val="28"/>
          <w:lang w:val="x-none" w:eastAsia="x-none"/>
        </w:rPr>
        <w:t>, новых возможностей рынка труда, образования, быстрого и качественного строительства жилья</w:t>
      </w:r>
      <w:r w:rsidRPr="00F752B8">
        <w:rPr>
          <w:rFonts w:ascii="Times New Roman" w:eastAsia="Times New Roman" w:hAnsi="Times New Roman" w:cs="Times New Roman"/>
          <w:color w:val="333333"/>
          <w:sz w:val="28"/>
          <w:szCs w:val="28"/>
          <w:lang w:val="x-none" w:eastAsia="x-none"/>
        </w:rPr>
        <w:t>.</w:t>
      </w:r>
    </w:p>
    <w:p w:rsidR="00F752B8" w:rsidRPr="00F752B8" w:rsidRDefault="00F752B8" w:rsidP="00F752B8">
      <w:pPr>
        <w:snapToGrid w:val="0"/>
        <w:spacing w:after="0" w:line="240" w:lineRule="auto"/>
        <w:ind w:firstLine="851"/>
        <w:jc w:val="center"/>
        <w:rPr>
          <w:rFonts w:ascii="Times New Roman" w:eastAsia="Times New Roman" w:hAnsi="Times New Roman" w:cs="Times New Roman"/>
          <w:sz w:val="28"/>
          <w:szCs w:val="28"/>
          <w:lang w:eastAsia="ru-RU"/>
        </w:rPr>
      </w:pPr>
    </w:p>
    <w:p w:rsidR="00F752B8" w:rsidRPr="00F752B8" w:rsidRDefault="00F752B8" w:rsidP="00F752B8">
      <w:pPr>
        <w:snapToGrid w:val="0"/>
        <w:spacing w:after="0" w:line="240" w:lineRule="auto"/>
        <w:ind w:firstLine="709"/>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 xml:space="preserve">Состояние муниципальных финансов муниципального образования   2020 года характеризовалось умеренным уровнем обеспеченности собственными доходами. Положительная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 </w:t>
      </w:r>
    </w:p>
    <w:p w:rsidR="00F752B8" w:rsidRPr="00F752B8" w:rsidRDefault="00F752B8" w:rsidP="00F752B8">
      <w:pPr>
        <w:snapToGrid w:val="0"/>
        <w:spacing w:after="0" w:line="240" w:lineRule="auto"/>
        <w:ind w:firstLine="709"/>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 xml:space="preserve">Выбранный курс </w:t>
      </w:r>
      <w:proofErr w:type="spellStart"/>
      <w:r w:rsidRPr="00F752B8">
        <w:rPr>
          <w:rFonts w:ascii="Times New Roman" w:eastAsia="Times New Roman" w:hAnsi="Times New Roman" w:cs="Times New Roman"/>
          <w:sz w:val="28"/>
          <w:szCs w:val="28"/>
          <w:lang w:eastAsia="ru-RU"/>
        </w:rPr>
        <w:t>приоритизации</w:t>
      </w:r>
      <w:proofErr w:type="spellEnd"/>
      <w:r w:rsidRPr="00F752B8">
        <w:rPr>
          <w:rFonts w:ascii="Times New Roman" w:eastAsia="Times New Roman" w:hAnsi="Times New Roman" w:cs="Times New Roman"/>
          <w:sz w:val="28"/>
          <w:szCs w:val="28"/>
          <w:lang w:eastAsia="ru-RU"/>
        </w:rPr>
        <w:t xml:space="preserve"> расходов подтвердил свою состоятельность, что позволило наряду с ежегодно увеличивающейся долей этих расходов, ритмично выполнять ключевые социальные обязательства.</w:t>
      </w:r>
    </w:p>
    <w:p w:rsidR="00F752B8" w:rsidRPr="00F752B8" w:rsidRDefault="00F752B8" w:rsidP="00F752B8">
      <w:pPr>
        <w:snapToGrid w:val="0"/>
        <w:spacing w:after="0" w:line="240" w:lineRule="auto"/>
        <w:ind w:firstLine="709"/>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 xml:space="preserve">Сбалансированное исполнение бюджета удалось обеспечить не только за счет четкой </w:t>
      </w:r>
      <w:proofErr w:type="spellStart"/>
      <w:r w:rsidRPr="00F752B8">
        <w:rPr>
          <w:rFonts w:ascii="Times New Roman" w:eastAsia="Times New Roman" w:hAnsi="Times New Roman" w:cs="Times New Roman"/>
          <w:sz w:val="28"/>
          <w:szCs w:val="28"/>
          <w:lang w:eastAsia="ru-RU"/>
        </w:rPr>
        <w:t>приоритизации</w:t>
      </w:r>
      <w:proofErr w:type="spellEnd"/>
      <w:r w:rsidRPr="00F752B8">
        <w:rPr>
          <w:rFonts w:ascii="Times New Roman" w:eastAsia="Times New Roman" w:hAnsi="Times New Roman" w:cs="Times New Roman"/>
          <w:sz w:val="28"/>
          <w:szCs w:val="28"/>
          <w:lang w:eastAsia="ru-RU"/>
        </w:rPr>
        <w:t xml:space="preserve"> расходов, но и в целом проводимой бюджетной политикой, так:</w:t>
      </w:r>
    </w:p>
    <w:p w:rsidR="00F752B8" w:rsidRPr="00F752B8" w:rsidRDefault="00F752B8" w:rsidP="00F752B8">
      <w:pPr>
        <w:widowControl w:val="0"/>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 xml:space="preserve">- с 01.10.2020 года реализована индексация на 3 % фондов оплаты труда работников бюджетной сферы, не связанных с «майскими» Указами </w:t>
      </w:r>
      <w:r w:rsidRPr="00F752B8">
        <w:rPr>
          <w:rFonts w:ascii="Times New Roman" w:eastAsia="Times New Roman" w:hAnsi="Times New Roman" w:cs="Times New Roman"/>
          <w:sz w:val="28"/>
          <w:szCs w:val="28"/>
          <w:lang w:eastAsia="ru-RU"/>
        </w:rPr>
        <w:lastRenderedPageBreak/>
        <w:t xml:space="preserve">Президента Российской Федерации. </w:t>
      </w:r>
    </w:p>
    <w:p w:rsidR="00F752B8" w:rsidRPr="00F752B8" w:rsidRDefault="00F752B8" w:rsidP="00F752B8">
      <w:pPr>
        <w:snapToGrid w:val="0"/>
        <w:spacing w:after="0" w:line="240" w:lineRule="auto"/>
        <w:ind w:firstLine="709"/>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-в части расходов на содержание и обеспечение деятельности органов местного самоуправления соблюдены ограничения, установленные на областном уровне в части норматива формирования расходов на содержание органов местного самоуправления.</w:t>
      </w:r>
    </w:p>
    <w:p w:rsidR="00F752B8" w:rsidRPr="00F752B8" w:rsidRDefault="00F752B8" w:rsidP="00F752B8">
      <w:pPr>
        <w:snapToGrid w:val="0"/>
        <w:spacing w:after="0" w:line="240" w:lineRule="auto"/>
        <w:ind w:firstLine="709"/>
        <w:jc w:val="both"/>
        <w:rPr>
          <w:rFonts w:ascii="Times New Roman" w:eastAsia="Times New Roman" w:hAnsi="Times New Roman" w:cs="Times New Roman"/>
          <w:sz w:val="28"/>
          <w:szCs w:val="28"/>
          <w:lang w:eastAsia="ru-RU"/>
        </w:rPr>
      </w:pPr>
    </w:p>
    <w:p w:rsidR="00F752B8" w:rsidRPr="00F752B8" w:rsidRDefault="00F752B8" w:rsidP="00F752B8">
      <w:pPr>
        <w:snapToGrid w:val="0"/>
        <w:spacing w:after="0" w:line="240" w:lineRule="auto"/>
        <w:jc w:val="center"/>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 xml:space="preserve">Условия и принципы, определяющие основные направления бюджетной политики </w:t>
      </w:r>
    </w:p>
    <w:p w:rsidR="00F752B8" w:rsidRPr="00F752B8" w:rsidRDefault="00F752B8" w:rsidP="00F752B8">
      <w:pPr>
        <w:snapToGrid w:val="0"/>
        <w:spacing w:after="0" w:line="240" w:lineRule="auto"/>
        <w:jc w:val="center"/>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на 2021-2023 годы</w:t>
      </w:r>
    </w:p>
    <w:p w:rsidR="00F752B8" w:rsidRPr="00F752B8" w:rsidRDefault="00F752B8" w:rsidP="00F752B8">
      <w:pPr>
        <w:snapToGrid w:val="0"/>
        <w:spacing w:after="0" w:line="240" w:lineRule="auto"/>
        <w:ind w:firstLine="709"/>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 xml:space="preserve">Формирование прогноза налоговых и неналоговых доходов бюджета поселения будет основано на консервативном варианте прогноза социально-экономического развития. Данный подход обеспечит надёжность и уверенность бюджетного планирования на среднесрочный период в условиях тренда </w:t>
      </w:r>
      <w:proofErr w:type="spellStart"/>
      <w:r w:rsidRPr="00F752B8">
        <w:rPr>
          <w:rFonts w:ascii="Times New Roman" w:eastAsia="Times New Roman" w:hAnsi="Times New Roman" w:cs="Times New Roman"/>
          <w:sz w:val="28"/>
          <w:szCs w:val="28"/>
          <w:lang w:eastAsia="ru-RU"/>
        </w:rPr>
        <w:t>бездефицитности</w:t>
      </w:r>
      <w:proofErr w:type="spellEnd"/>
      <w:r w:rsidRPr="00F752B8">
        <w:rPr>
          <w:rFonts w:ascii="Times New Roman" w:eastAsia="Times New Roman" w:hAnsi="Times New Roman" w:cs="Times New Roman"/>
          <w:sz w:val="28"/>
          <w:szCs w:val="28"/>
          <w:lang w:eastAsia="ru-RU"/>
        </w:rPr>
        <w:t xml:space="preserve"> бюджета и ограничений по приросту муниципального долга, а также позволит минимизировать риски разбалансированности в процессе исполнения бюджета поселения.</w:t>
      </w:r>
    </w:p>
    <w:p w:rsidR="00F752B8" w:rsidRPr="00F752B8" w:rsidRDefault="00F752B8" w:rsidP="00F752B8">
      <w:pPr>
        <w:snapToGrid w:val="0"/>
        <w:spacing w:after="0" w:line="240" w:lineRule="auto"/>
        <w:ind w:firstLine="709"/>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Основными принципами реализации бюджетной политики будут:</w:t>
      </w:r>
    </w:p>
    <w:p w:rsidR="00F752B8" w:rsidRPr="00F752B8" w:rsidRDefault="00F752B8" w:rsidP="00F752B8">
      <w:pPr>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1. 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 том числе носящих имущественный характер, выполнение задач, поставленных в указах Президента Российской Федерации.</w:t>
      </w:r>
    </w:p>
    <w:p w:rsidR="00F752B8" w:rsidRPr="00F752B8" w:rsidRDefault="00F752B8" w:rsidP="00F752B8">
      <w:pPr>
        <w:snapToGrid w:val="0"/>
        <w:spacing w:after="0" w:line="240" w:lineRule="auto"/>
        <w:ind w:firstLine="709"/>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2. Реализация мероприятий по мобилизации доходных источников и оптимизации расходных обязательств, сконцентрировав их на ключевых социально-экономических направлениях 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F752B8" w:rsidRPr="00F752B8" w:rsidRDefault="00F752B8" w:rsidP="00F752B8">
      <w:pPr>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3. Реализация Плана мероприятий по оздоровлению муниципальных финансов муниципального образования, включающего программу оптимизации расходов бюджета муниципального образования, мероприятия, направленные на рост доходов бюджета поселения и сокращение муниципального долга муниципального образования.</w:t>
      </w:r>
    </w:p>
    <w:p w:rsidR="00F752B8" w:rsidRPr="00F752B8" w:rsidRDefault="00F752B8" w:rsidP="00F752B8">
      <w:pPr>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 xml:space="preserve">4. Избирательность расходов капитального характера. Данный принцип является следствием ограниченности финансовых ресурсов, высвобождающихся после выполнения всех социальных обязательств в рамках бездефицитного бюджета. </w:t>
      </w:r>
    </w:p>
    <w:p w:rsidR="00F752B8" w:rsidRPr="00F752B8" w:rsidRDefault="00F752B8" w:rsidP="00F752B8">
      <w:pPr>
        <w:shd w:val="clear" w:color="auto" w:fill="FFFFFF"/>
        <w:snapToGrid w:val="0"/>
        <w:spacing w:after="0" w:line="240" w:lineRule="auto"/>
        <w:jc w:val="center"/>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 xml:space="preserve">Направления бюджетной политики в сфере </w:t>
      </w:r>
    </w:p>
    <w:p w:rsidR="00F752B8" w:rsidRPr="00F752B8" w:rsidRDefault="00F752B8" w:rsidP="00F752B8">
      <w:pPr>
        <w:shd w:val="clear" w:color="auto" w:fill="FFFFFF"/>
        <w:snapToGrid w:val="0"/>
        <w:spacing w:after="0" w:line="240" w:lineRule="auto"/>
        <w:jc w:val="center"/>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муниципального управления</w:t>
      </w:r>
    </w:p>
    <w:p w:rsidR="00F752B8" w:rsidRPr="00F752B8" w:rsidRDefault="00F752B8" w:rsidP="00F752B8">
      <w:pPr>
        <w:autoSpaceDE w:val="0"/>
        <w:autoSpaceDN w:val="0"/>
        <w:adjustRightInd w:val="0"/>
        <w:snapToGrid w:val="0"/>
        <w:spacing w:after="0" w:line="240" w:lineRule="auto"/>
        <w:ind w:firstLine="709"/>
        <w:jc w:val="both"/>
        <w:rPr>
          <w:rFonts w:ascii="Times New Roman" w:eastAsia="Times New Roman" w:hAnsi="Times New Roman" w:cs="Times New Roman"/>
          <w:bCs/>
          <w:iCs/>
          <w:sz w:val="28"/>
          <w:szCs w:val="28"/>
          <w:lang w:eastAsia="ru-RU"/>
        </w:rPr>
      </w:pPr>
      <w:r w:rsidRPr="00F752B8">
        <w:rPr>
          <w:rFonts w:ascii="Times New Roman" w:eastAsia="Times New Roman" w:hAnsi="Times New Roman" w:cs="Times New Roman"/>
          <w:bCs/>
          <w:iCs/>
          <w:sz w:val="28"/>
          <w:szCs w:val="28"/>
          <w:lang w:eastAsia="ru-RU"/>
        </w:rPr>
        <w:t xml:space="preserve">Формирование фонда оплаты труда муниципальных служащих муниципального образования будет производиться в соответствии с действующими нормативными правовыми актами   в пределах доведенных лимитов бюджетных обязательств с применением мер по недопущению роста штатной численности в органах местного самоуправления, за исключением </w:t>
      </w:r>
      <w:r w:rsidRPr="00F752B8">
        <w:rPr>
          <w:rFonts w:ascii="Times New Roman" w:eastAsia="Times New Roman" w:hAnsi="Times New Roman" w:cs="Times New Roman"/>
          <w:bCs/>
          <w:iCs/>
          <w:sz w:val="28"/>
          <w:szCs w:val="28"/>
          <w:lang w:eastAsia="ru-RU"/>
        </w:rPr>
        <w:lastRenderedPageBreak/>
        <w:t>случаев, связанных с изменением бюджетных функций и полномочий муниципального образования.</w:t>
      </w:r>
    </w:p>
    <w:p w:rsidR="00F752B8" w:rsidRPr="00F752B8" w:rsidRDefault="00F752B8" w:rsidP="00F752B8">
      <w:pPr>
        <w:autoSpaceDE w:val="0"/>
        <w:autoSpaceDN w:val="0"/>
        <w:adjustRightInd w:val="0"/>
        <w:snapToGrid w:val="0"/>
        <w:spacing w:after="0" w:line="240" w:lineRule="auto"/>
        <w:ind w:firstLine="709"/>
        <w:jc w:val="both"/>
        <w:rPr>
          <w:rFonts w:ascii="Times New Roman" w:eastAsia="Times New Roman" w:hAnsi="Times New Roman" w:cs="Times New Roman"/>
          <w:bCs/>
          <w:iCs/>
          <w:sz w:val="28"/>
          <w:szCs w:val="28"/>
          <w:lang w:eastAsia="ru-RU"/>
        </w:rPr>
      </w:pPr>
      <w:r w:rsidRPr="00F752B8">
        <w:rPr>
          <w:rFonts w:ascii="Times New Roman" w:eastAsia="Times New Roman" w:hAnsi="Times New Roman" w:cs="Times New Roman"/>
          <w:bCs/>
          <w:iCs/>
          <w:sz w:val="28"/>
          <w:szCs w:val="28"/>
          <w:lang w:eastAsia="ru-RU"/>
        </w:rPr>
        <w:t>Применение подходов количественного, ценового и качественного нормирования в муниципальных закупках, в том числе предполагающего исключение закупок с избыточными потребительскими свойствами, по-прежнему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w:t>
      </w:r>
    </w:p>
    <w:p w:rsidR="00F752B8" w:rsidRPr="00F752B8" w:rsidRDefault="00F752B8" w:rsidP="00F752B8">
      <w:pPr>
        <w:autoSpaceDE w:val="0"/>
        <w:autoSpaceDN w:val="0"/>
        <w:adjustRightInd w:val="0"/>
        <w:snapToGrid w:val="0"/>
        <w:spacing w:after="0" w:line="240" w:lineRule="auto"/>
        <w:ind w:firstLine="709"/>
        <w:jc w:val="both"/>
        <w:rPr>
          <w:rFonts w:ascii="Times New Roman" w:eastAsia="Times New Roman" w:hAnsi="Times New Roman" w:cs="Times New Roman"/>
          <w:bCs/>
          <w:iCs/>
          <w:sz w:val="28"/>
          <w:szCs w:val="28"/>
          <w:lang w:eastAsia="ru-RU"/>
        </w:rPr>
      </w:pPr>
    </w:p>
    <w:p w:rsidR="00F752B8" w:rsidRPr="00F752B8" w:rsidRDefault="00F752B8" w:rsidP="00F752B8">
      <w:pPr>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Направления бюджетной политики в сфере обеспечения</w:t>
      </w:r>
    </w:p>
    <w:p w:rsidR="00F752B8" w:rsidRPr="00F752B8" w:rsidRDefault="00F752B8" w:rsidP="00F752B8">
      <w:pPr>
        <w:snapToGrid w:val="0"/>
        <w:spacing w:after="0" w:line="240" w:lineRule="auto"/>
        <w:jc w:val="center"/>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социальных обязательств</w:t>
      </w:r>
    </w:p>
    <w:p w:rsidR="00F752B8" w:rsidRPr="00F752B8" w:rsidRDefault="00F752B8" w:rsidP="00F752B8">
      <w:pPr>
        <w:widowControl w:val="0"/>
        <w:autoSpaceDE w:val="0"/>
        <w:autoSpaceDN w:val="0"/>
        <w:adjustRightInd w:val="0"/>
        <w:snapToGrid w:val="0"/>
        <w:spacing w:after="0" w:line="240" w:lineRule="auto"/>
        <w:ind w:firstLine="540"/>
        <w:jc w:val="both"/>
        <w:rPr>
          <w:rFonts w:ascii="Times New Roman" w:eastAsia="Calibri" w:hAnsi="Times New Roman" w:cs="Times New Roman"/>
          <w:sz w:val="28"/>
          <w:szCs w:val="28"/>
          <w:lang w:eastAsia="ru-RU"/>
        </w:rPr>
      </w:pPr>
      <w:r w:rsidRPr="00F752B8">
        <w:rPr>
          <w:rFonts w:ascii="Times New Roman" w:eastAsia="Times New Roman" w:hAnsi="Times New Roman" w:cs="Times New Roman"/>
          <w:sz w:val="28"/>
          <w:szCs w:val="28"/>
          <w:lang w:eastAsia="ru-RU"/>
        </w:rPr>
        <w:t xml:space="preserve">Обеспечение социальных обязательств </w:t>
      </w:r>
      <w:r w:rsidRPr="00F752B8">
        <w:rPr>
          <w:rFonts w:ascii="Times New Roman" w:eastAsia="Calibri" w:hAnsi="Times New Roman" w:cs="Times New Roman"/>
          <w:sz w:val="28"/>
          <w:szCs w:val="28"/>
          <w:lang w:eastAsia="ru-RU"/>
        </w:rPr>
        <w:t>будет осуществляться с учетом приоритетности решаемых отраслевых задач и реализации направлений, определенных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F752B8" w:rsidRPr="00F752B8" w:rsidRDefault="00F752B8" w:rsidP="00F752B8">
      <w:pPr>
        <w:widowControl w:val="0"/>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Концентрация финансовых ресурсов должна быть так же сосредоточена на необходимости:</w:t>
      </w:r>
    </w:p>
    <w:p w:rsidR="00F752B8" w:rsidRPr="00F752B8" w:rsidRDefault="00F752B8" w:rsidP="00F752B8">
      <w:pPr>
        <w:widowControl w:val="0"/>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 ежегодной индексации оплаты труда работников бюджетной сферы, в соответствии с прогнозным уровнем инфляции;</w:t>
      </w:r>
    </w:p>
    <w:p w:rsidR="00F752B8" w:rsidRPr="00F752B8" w:rsidRDefault="00F752B8" w:rsidP="00F752B8">
      <w:pPr>
        <w:widowControl w:val="0"/>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 повышения минимального размера оплаты труда до уровня прожиточного минимума, в целом по России, с учетом районного коэффициента.</w:t>
      </w:r>
    </w:p>
    <w:p w:rsidR="00F752B8" w:rsidRPr="00F752B8" w:rsidRDefault="00F752B8" w:rsidP="00F752B8">
      <w:pPr>
        <w:snapToGrid w:val="0"/>
        <w:spacing w:after="0" w:line="240" w:lineRule="auto"/>
        <w:jc w:val="center"/>
        <w:rPr>
          <w:rFonts w:ascii="Times New Roman" w:eastAsia="Times New Roman" w:hAnsi="Times New Roman" w:cs="Times New Roman"/>
          <w:sz w:val="28"/>
          <w:szCs w:val="28"/>
          <w:lang w:eastAsia="ru-RU"/>
        </w:rPr>
      </w:pPr>
    </w:p>
    <w:p w:rsidR="00F752B8" w:rsidRPr="00F752B8" w:rsidRDefault="00F752B8" w:rsidP="00F752B8">
      <w:pPr>
        <w:snapToGrid w:val="0"/>
        <w:spacing w:after="0" w:line="240" w:lineRule="auto"/>
        <w:jc w:val="center"/>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 xml:space="preserve">Направления бюджетной политики </w:t>
      </w:r>
    </w:p>
    <w:p w:rsidR="00F752B8" w:rsidRPr="00F752B8" w:rsidRDefault="00F752B8" w:rsidP="00F752B8">
      <w:pPr>
        <w:snapToGrid w:val="0"/>
        <w:spacing w:after="0" w:line="240" w:lineRule="auto"/>
        <w:jc w:val="center"/>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в реальном секторе экономики</w:t>
      </w:r>
    </w:p>
    <w:p w:rsidR="00F752B8" w:rsidRPr="00F752B8" w:rsidRDefault="00F752B8" w:rsidP="00F752B8">
      <w:pPr>
        <w:autoSpaceDE w:val="0"/>
        <w:autoSpaceDN w:val="0"/>
        <w:adjustRightInd w:val="0"/>
        <w:snapToGrid w:val="0"/>
        <w:spacing w:after="0" w:line="240" w:lineRule="auto"/>
        <w:ind w:firstLine="709"/>
        <w:jc w:val="both"/>
        <w:rPr>
          <w:rFonts w:ascii="Times New Roman" w:eastAsia="Times New Roman" w:hAnsi="Times New Roman" w:cs="Times New Roman"/>
          <w:sz w:val="28"/>
          <w:szCs w:val="20"/>
          <w:lang w:eastAsia="ru-RU"/>
        </w:rPr>
      </w:pPr>
      <w:r w:rsidRPr="00F752B8">
        <w:rPr>
          <w:rFonts w:ascii="Times New Roman" w:eastAsia="Times New Roman" w:hAnsi="Times New Roman" w:cs="Times New Roman"/>
          <w:sz w:val="28"/>
          <w:szCs w:val="20"/>
          <w:lang w:eastAsia="ru-RU"/>
        </w:rPr>
        <w:t>Учитывая положительные тенденции, планируется в целом сохранение направлений бюджетной политики в сфере реального сектора экономики.</w:t>
      </w:r>
    </w:p>
    <w:p w:rsidR="00F752B8" w:rsidRPr="00F752B8" w:rsidRDefault="00F752B8" w:rsidP="00F752B8">
      <w:pPr>
        <w:autoSpaceDE w:val="0"/>
        <w:autoSpaceDN w:val="0"/>
        <w:adjustRightInd w:val="0"/>
        <w:snapToGrid w:val="0"/>
        <w:spacing w:after="0" w:line="240" w:lineRule="auto"/>
        <w:ind w:firstLine="709"/>
        <w:jc w:val="both"/>
        <w:rPr>
          <w:rFonts w:ascii="Times New Roman" w:eastAsia="Times New Roman" w:hAnsi="Times New Roman" w:cs="Times New Roman"/>
          <w:sz w:val="28"/>
          <w:szCs w:val="20"/>
          <w:lang w:eastAsia="ru-RU"/>
        </w:rPr>
      </w:pPr>
      <w:r w:rsidRPr="00F752B8">
        <w:rPr>
          <w:rFonts w:ascii="Times New Roman" w:eastAsia="Times New Roman" w:hAnsi="Times New Roman" w:cs="Times New Roman"/>
          <w:sz w:val="28"/>
          <w:szCs w:val="20"/>
          <w:lang w:eastAsia="ru-RU"/>
        </w:rPr>
        <w:t>Будут сохранены:</w:t>
      </w:r>
    </w:p>
    <w:p w:rsidR="00F752B8" w:rsidRPr="00F752B8" w:rsidRDefault="00F752B8" w:rsidP="00F752B8">
      <w:pPr>
        <w:autoSpaceDE w:val="0"/>
        <w:autoSpaceDN w:val="0"/>
        <w:adjustRightInd w:val="0"/>
        <w:snapToGrid w:val="0"/>
        <w:spacing w:after="0" w:line="240" w:lineRule="auto"/>
        <w:ind w:firstLine="709"/>
        <w:jc w:val="both"/>
        <w:rPr>
          <w:rFonts w:ascii="Times New Roman" w:eastAsia="Times New Roman" w:hAnsi="Times New Roman" w:cs="Times New Roman"/>
          <w:sz w:val="28"/>
          <w:szCs w:val="20"/>
          <w:lang w:eastAsia="ru-RU"/>
        </w:rPr>
      </w:pPr>
      <w:r w:rsidRPr="00F752B8">
        <w:rPr>
          <w:rFonts w:ascii="Times New Roman" w:eastAsia="Times New Roman" w:hAnsi="Times New Roman" w:cs="Times New Roman"/>
          <w:sz w:val="28"/>
          <w:szCs w:val="20"/>
          <w:lang w:eastAsia="ru-RU"/>
        </w:rPr>
        <w:t>- 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органами местного самоуправления;</w:t>
      </w:r>
    </w:p>
    <w:p w:rsidR="00F752B8" w:rsidRPr="00F752B8" w:rsidRDefault="00F752B8" w:rsidP="00F752B8">
      <w:pPr>
        <w:autoSpaceDE w:val="0"/>
        <w:autoSpaceDN w:val="0"/>
        <w:adjustRightInd w:val="0"/>
        <w:snapToGrid w:val="0"/>
        <w:spacing w:after="0" w:line="240" w:lineRule="auto"/>
        <w:ind w:firstLine="709"/>
        <w:jc w:val="both"/>
        <w:rPr>
          <w:rFonts w:ascii="Times New Roman" w:eastAsia="Times New Roman" w:hAnsi="Times New Roman" w:cs="Times New Roman"/>
          <w:sz w:val="28"/>
          <w:szCs w:val="20"/>
          <w:lang w:eastAsia="ru-RU"/>
        </w:rPr>
      </w:pPr>
      <w:r w:rsidRPr="00F752B8">
        <w:rPr>
          <w:rFonts w:ascii="Times New Roman" w:eastAsia="Times New Roman" w:hAnsi="Times New Roman" w:cs="Times New Roman"/>
          <w:sz w:val="28"/>
          <w:szCs w:val="20"/>
          <w:lang w:eastAsia="ru-RU"/>
        </w:rPr>
        <w:t>- единые требования к получателям субсидий, ко всем категориям юридических и физических лиц - производителям товаров, работ, услуг, включая некоммерческие организации. Применение типовых соглашений при работе с хозяйствующими субъектами о предоставлении субсидий, использование соглашений о взаимодействии в рамках социального партнерства бизнеса;</w:t>
      </w:r>
    </w:p>
    <w:p w:rsidR="00F752B8" w:rsidRPr="00F752B8" w:rsidRDefault="00F752B8" w:rsidP="00F752B8">
      <w:pPr>
        <w:autoSpaceDE w:val="0"/>
        <w:autoSpaceDN w:val="0"/>
        <w:adjustRightInd w:val="0"/>
        <w:snapToGrid w:val="0"/>
        <w:spacing w:after="0" w:line="240" w:lineRule="auto"/>
        <w:ind w:firstLine="709"/>
        <w:jc w:val="both"/>
        <w:rPr>
          <w:rFonts w:ascii="Times New Roman" w:eastAsia="Times New Roman" w:hAnsi="Times New Roman" w:cs="Times New Roman"/>
          <w:sz w:val="28"/>
          <w:szCs w:val="20"/>
          <w:lang w:eastAsia="ru-RU"/>
        </w:rPr>
      </w:pPr>
      <w:r w:rsidRPr="00F752B8">
        <w:rPr>
          <w:rFonts w:ascii="Times New Roman" w:eastAsia="Times New Roman" w:hAnsi="Times New Roman" w:cs="Times New Roman"/>
          <w:sz w:val="28"/>
          <w:szCs w:val="20"/>
          <w:lang w:eastAsia="ru-RU"/>
        </w:rPr>
        <w:t>- принципы формирования и/или корректировки механизма целевых показателей результативности во взаимодействии с субъектами поддержки, реалистичность оценки эффекта от вкладываемых в развитие отраслей бюджетных ресурсов, обоснованное применение штрафных санкций для возмещения бюджетных потерь;</w:t>
      </w:r>
    </w:p>
    <w:p w:rsidR="00F752B8" w:rsidRPr="00F752B8" w:rsidRDefault="00F752B8" w:rsidP="00F752B8">
      <w:pPr>
        <w:autoSpaceDE w:val="0"/>
        <w:autoSpaceDN w:val="0"/>
        <w:adjustRightInd w:val="0"/>
        <w:snapToGrid w:val="0"/>
        <w:spacing w:after="0" w:line="240" w:lineRule="auto"/>
        <w:ind w:firstLine="709"/>
        <w:jc w:val="both"/>
        <w:rPr>
          <w:rFonts w:ascii="Times New Roman" w:eastAsia="Times New Roman" w:hAnsi="Times New Roman" w:cs="Times New Roman"/>
          <w:sz w:val="28"/>
          <w:szCs w:val="20"/>
          <w:lang w:eastAsia="ru-RU"/>
        </w:rPr>
      </w:pPr>
      <w:r w:rsidRPr="00F752B8">
        <w:rPr>
          <w:rFonts w:ascii="Times New Roman" w:eastAsia="Times New Roman" w:hAnsi="Times New Roman" w:cs="Times New Roman"/>
          <w:sz w:val="28"/>
          <w:szCs w:val="20"/>
          <w:lang w:eastAsia="ru-RU"/>
        </w:rPr>
        <w:lastRenderedPageBreak/>
        <w:t>- ответственное отношение хозяйствующих субъектов-бюджетополучателей к выполнению обязанностей налогоплательщиков по платежам в бюджеты бюджетной системы Российской Федерации, внебюджетные фонды.</w:t>
      </w:r>
    </w:p>
    <w:p w:rsidR="00F752B8" w:rsidRPr="00F752B8" w:rsidRDefault="00F752B8" w:rsidP="00F752B8">
      <w:pPr>
        <w:autoSpaceDE w:val="0"/>
        <w:autoSpaceDN w:val="0"/>
        <w:adjustRightInd w:val="0"/>
        <w:snapToGrid w:val="0"/>
        <w:spacing w:after="0" w:line="240" w:lineRule="auto"/>
        <w:ind w:firstLine="709"/>
        <w:jc w:val="both"/>
        <w:rPr>
          <w:rFonts w:ascii="Times New Roman" w:eastAsia="Times New Roman" w:hAnsi="Times New Roman" w:cs="Times New Roman"/>
          <w:sz w:val="28"/>
          <w:szCs w:val="20"/>
          <w:lang w:eastAsia="ru-RU"/>
        </w:rPr>
      </w:pPr>
      <w:r w:rsidRPr="00F752B8">
        <w:rPr>
          <w:rFonts w:ascii="Times New Roman" w:eastAsia="Times New Roman" w:hAnsi="Times New Roman" w:cs="Times New Roman"/>
          <w:sz w:val="28"/>
          <w:szCs w:val="20"/>
          <w:lang w:eastAsia="ru-RU"/>
        </w:rPr>
        <w:t>Будет продолжена системная работа органов местного самоуправления с потенциальными инвесторами и предпринимательским сообществом с целью:</w:t>
      </w:r>
    </w:p>
    <w:p w:rsidR="00F752B8" w:rsidRPr="00F752B8" w:rsidRDefault="00F752B8" w:rsidP="00F752B8">
      <w:pPr>
        <w:autoSpaceDE w:val="0"/>
        <w:autoSpaceDN w:val="0"/>
        <w:adjustRightInd w:val="0"/>
        <w:snapToGrid w:val="0"/>
        <w:spacing w:after="0" w:line="240" w:lineRule="auto"/>
        <w:ind w:firstLine="709"/>
        <w:jc w:val="both"/>
        <w:rPr>
          <w:rFonts w:ascii="Times New Roman" w:eastAsia="Times New Roman" w:hAnsi="Times New Roman" w:cs="Times New Roman"/>
          <w:sz w:val="28"/>
          <w:szCs w:val="20"/>
          <w:lang w:eastAsia="ru-RU"/>
        </w:rPr>
      </w:pPr>
      <w:r w:rsidRPr="00F752B8">
        <w:rPr>
          <w:rFonts w:ascii="Times New Roman" w:eastAsia="Times New Roman" w:hAnsi="Times New Roman" w:cs="Times New Roman"/>
          <w:sz w:val="28"/>
          <w:szCs w:val="20"/>
          <w:lang w:eastAsia="ru-RU"/>
        </w:rPr>
        <w:t>- взаимовыгодного привлечения внебюджетных ресурсов на реализацию муниципальных проектов.</w:t>
      </w:r>
    </w:p>
    <w:p w:rsidR="00F752B8" w:rsidRPr="00F752B8" w:rsidRDefault="00F752B8" w:rsidP="00F752B8">
      <w:pPr>
        <w:autoSpaceDE w:val="0"/>
        <w:autoSpaceDN w:val="0"/>
        <w:adjustRightInd w:val="0"/>
        <w:snapToGrid w:val="0"/>
        <w:spacing w:after="0" w:line="240" w:lineRule="auto"/>
        <w:ind w:firstLine="709"/>
        <w:jc w:val="both"/>
        <w:rPr>
          <w:rFonts w:ascii="Times New Roman" w:eastAsia="Times New Roman" w:hAnsi="Times New Roman" w:cs="Times New Roman"/>
          <w:sz w:val="28"/>
          <w:szCs w:val="20"/>
          <w:lang w:eastAsia="ru-RU"/>
        </w:rPr>
      </w:pPr>
      <w:r w:rsidRPr="00F752B8">
        <w:rPr>
          <w:rFonts w:ascii="Times New Roman" w:eastAsia="Times New Roman" w:hAnsi="Times New Roman" w:cs="Times New Roman"/>
          <w:sz w:val="28"/>
          <w:szCs w:val="20"/>
          <w:lang w:eastAsia="ru-RU"/>
        </w:rPr>
        <w:t>Решение задач по развитию отраслей реального сектора планируется с учетом применения лучших практик субъектов РФ, муниципальных образований РФ, обмена положительным опытом с территориями Сибирского Федерального округа, принятия комплексных решений по межрегиональным инфраструктурным вопросам.</w:t>
      </w:r>
    </w:p>
    <w:p w:rsidR="00F752B8" w:rsidRPr="00F752B8" w:rsidRDefault="00F752B8" w:rsidP="00F752B8">
      <w:pPr>
        <w:autoSpaceDE w:val="0"/>
        <w:autoSpaceDN w:val="0"/>
        <w:adjustRightInd w:val="0"/>
        <w:snapToGrid w:val="0"/>
        <w:spacing w:after="0" w:line="240" w:lineRule="auto"/>
        <w:ind w:firstLine="709"/>
        <w:jc w:val="both"/>
        <w:rPr>
          <w:rFonts w:ascii="Times New Roman" w:eastAsia="Times New Roman" w:hAnsi="Times New Roman" w:cs="Times New Roman"/>
          <w:sz w:val="28"/>
          <w:szCs w:val="20"/>
          <w:lang w:eastAsia="ru-RU"/>
        </w:rPr>
      </w:pPr>
      <w:r w:rsidRPr="00F752B8">
        <w:rPr>
          <w:rFonts w:ascii="Times New Roman" w:eastAsia="Times New Roman" w:hAnsi="Times New Roman" w:cs="Times New Roman"/>
          <w:sz w:val="28"/>
          <w:szCs w:val="20"/>
          <w:lang w:eastAsia="ru-RU"/>
        </w:rPr>
        <w:t xml:space="preserve">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 мешающих развитию малого бизнеса и вовлечению частного капитала в экономику. </w:t>
      </w:r>
    </w:p>
    <w:p w:rsidR="00F752B8" w:rsidRPr="00F752B8" w:rsidRDefault="00F752B8" w:rsidP="00F752B8">
      <w:pPr>
        <w:autoSpaceDE w:val="0"/>
        <w:autoSpaceDN w:val="0"/>
        <w:adjustRightInd w:val="0"/>
        <w:snapToGrid w:val="0"/>
        <w:spacing w:after="0" w:line="240" w:lineRule="auto"/>
        <w:ind w:firstLine="709"/>
        <w:jc w:val="both"/>
        <w:rPr>
          <w:rFonts w:ascii="Times New Roman" w:eastAsia="Times New Roman" w:hAnsi="Times New Roman" w:cs="Times New Roman"/>
          <w:sz w:val="28"/>
          <w:szCs w:val="20"/>
          <w:lang w:eastAsia="ru-RU"/>
        </w:rPr>
      </w:pPr>
      <w:r w:rsidRPr="00F752B8">
        <w:rPr>
          <w:rFonts w:ascii="Times New Roman" w:eastAsia="Times New Roman" w:hAnsi="Times New Roman" w:cs="Times New Roman"/>
          <w:sz w:val="28"/>
          <w:szCs w:val="20"/>
          <w:lang w:eastAsia="ru-RU"/>
        </w:rPr>
        <w:t xml:space="preserve">При исполнении расходов на капитальные вложения по-прежнему остаются актуальными вопросы добросовестности подрядчиков, выполняющих работы по контрактам для нужд муниципального образования, недопущения образования кредиторской задолженности у заказчиков, </w:t>
      </w:r>
      <w:proofErr w:type="spellStart"/>
      <w:r w:rsidRPr="00F752B8">
        <w:rPr>
          <w:rFonts w:ascii="Times New Roman" w:eastAsia="Times New Roman" w:hAnsi="Times New Roman" w:cs="Times New Roman"/>
          <w:sz w:val="28"/>
          <w:szCs w:val="20"/>
          <w:lang w:eastAsia="ru-RU"/>
        </w:rPr>
        <w:t>претензионно</w:t>
      </w:r>
      <w:proofErr w:type="spellEnd"/>
      <w:r w:rsidRPr="00F752B8">
        <w:rPr>
          <w:rFonts w:ascii="Times New Roman" w:eastAsia="Times New Roman" w:hAnsi="Times New Roman" w:cs="Times New Roman"/>
          <w:sz w:val="28"/>
          <w:szCs w:val="20"/>
          <w:lang w:eastAsia="ru-RU"/>
        </w:rPr>
        <w:t>-исковой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 Будет продолжена практика отказа от авансирования оплаты обязательств по муниципальным контрактам с целью сокращения дебиторской задолженности и рационального использования муниципальных ресурсов.</w:t>
      </w:r>
    </w:p>
    <w:p w:rsidR="00F752B8" w:rsidRPr="00F752B8" w:rsidRDefault="00F752B8" w:rsidP="00F752B8">
      <w:pPr>
        <w:autoSpaceDE w:val="0"/>
        <w:autoSpaceDN w:val="0"/>
        <w:adjustRightInd w:val="0"/>
        <w:snapToGrid w:val="0"/>
        <w:spacing w:after="0" w:line="240" w:lineRule="auto"/>
        <w:ind w:firstLine="709"/>
        <w:jc w:val="both"/>
        <w:rPr>
          <w:rFonts w:ascii="Times New Roman" w:eastAsia="Times New Roman" w:hAnsi="Times New Roman" w:cs="Times New Roman"/>
          <w:sz w:val="28"/>
          <w:szCs w:val="20"/>
          <w:lang w:eastAsia="ru-RU"/>
        </w:rPr>
      </w:pPr>
      <w:r w:rsidRPr="00F752B8">
        <w:rPr>
          <w:rFonts w:ascii="Times New Roman" w:eastAsia="Times New Roman" w:hAnsi="Times New Roman" w:cs="Times New Roman"/>
          <w:sz w:val="28"/>
          <w:szCs w:val="20"/>
          <w:lang w:eastAsia="ru-RU"/>
        </w:rPr>
        <w:t>Планирование расходов дорожного фонда поселения  будет осуществляться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строительство и развитие сети автомобильных дорог.</w:t>
      </w:r>
    </w:p>
    <w:p w:rsidR="00F752B8" w:rsidRPr="00F752B8" w:rsidRDefault="00F752B8" w:rsidP="00F752B8">
      <w:pPr>
        <w:autoSpaceDE w:val="0"/>
        <w:autoSpaceDN w:val="0"/>
        <w:adjustRightInd w:val="0"/>
        <w:snapToGrid w:val="0"/>
        <w:spacing w:after="0" w:line="240" w:lineRule="auto"/>
        <w:ind w:firstLine="709"/>
        <w:jc w:val="both"/>
        <w:rPr>
          <w:rFonts w:ascii="Times New Roman" w:eastAsia="Times New Roman" w:hAnsi="Times New Roman" w:cs="Times New Roman"/>
          <w:sz w:val="28"/>
          <w:szCs w:val="20"/>
          <w:lang w:eastAsia="ru-RU"/>
        </w:rPr>
      </w:pPr>
      <w:r w:rsidRPr="00F752B8">
        <w:rPr>
          <w:rFonts w:ascii="Times New Roman" w:eastAsia="Times New Roman" w:hAnsi="Times New Roman" w:cs="Times New Roman"/>
          <w:sz w:val="28"/>
          <w:szCs w:val="20"/>
          <w:lang w:eastAsia="ru-RU"/>
        </w:rPr>
        <w:t xml:space="preserve">По-прежнему актуальна задача по оформлению бесхозяйных дорог в муниципальную собственность, что позволит увеличить доходы от акцизов на топливо, поступающих в муниципальные дорожные фонды на развитие и обслуживание дорожной сети на территории муниципального образования. </w:t>
      </w:r>
    </w:p>
    <w:p w:rsidR="00F752B8" w:rsidRPr="00F752B8" w:rsidRDefault="00F752B8" w:rsidP="00F752B8">
      <w:pPr>
        <w:snapToGrid w:val="0"/>
        <w:spacing w:after="0" w:line="240" w:lineRule="auto"/>
        <w:jc w:val="center"/>
        <w:rPr>
          <w:rFonts w:ascii="Times New Roman" w:eastAsia="Times New Roman" w:hAnsi="Times New Roman" w:cs="Times New Roman"/>
          <w:sz w:val="28"/>
          <w:szCs w:val="28"/>
          <w:lang w:eastAsia="ru-RU"/>
        </w:rPr>
      </w:pPr>
    </w:p>
    <w:p w:rsidR="00F752B8" w:rsidRPr="00F752B8" w:rsidRDefault="00F752B8" w:rsidP="00F752B8">
      <w:pPr>
        <w:snapToGrid w:val="0"/>
        <w:spacing w:after="0" w:line="240" w:lineRule="auto"/>
        <w:jc w:val="center"/>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Основные направления повышения эффективности</w:t>
      </w:r>
    </w:p>
    <w:p w:rsidR="00F752B8" w:rsidRPr="00F752B8" w:rsidRDefault="00F752B8" w:rsidP="00F752B8">
      <w:pPr>
        <w:snapToGrid w:val="0"/>
        <w:spacing w:after="0" w:line="240" w:lineRule="auto"/>
        <w:jc w:val="center"/>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 xml:space="preserve"> бюджетной политики</w:t>
      </w:r>
    </w:p>
    <w:p w:rsidR="00F752B8" w:rsidRPr="00F752B8" w:rsidRDefault="00F752B8" w:rsidP="00F752B8">
      <w:pPr>
        <w:autoSpaceDE w:val="0"/>
        <w:autoSpaceDN w:val="0"/>
        <w:adjustRightInd w:val="0"/>
        <w:snapToGrid w:val="0"/>
        <w:spacing w:after="0" w:line="240" w:lineRule="auto"/>
        <w:ind w:firstLine="709"/>
        <w:contextualSpacing/>
        <w:jc w:val="both"/>
        <w:rPr>
          <w:rFonts w:ascii="Times New Roman" w:eastAsia="Calibri" w:hAnsi="Times New Roman" w:cs="Times New Roman"/>
          <w:sz w:val="28"/>
          <w:szCs w:val="28"/>
          <w:lang w:eastAsia="ru-RU"/>
        </w:rPr>
      </w:pPr>
      <w:r w:rsidRPr="00F752B8">
        <w:rPr>
          <w:rFonts w:ascii="Times New Roman" w:eastAsia="Calibri" w:hAnsi="Times New Roman" w:cs="Times New Roman"/>
          <w:sz w:val="28"/>
          <w:szCs w:val="28"/>
          <w:lang w:eastAsia="ru-RU"/>
        </w:rPr>
        <w:t xml:space="preserve">В целях повышения эффективности бюджетной политики необходимо обеспечивать ликвидность единого счета бюджета, </w:t>
      </w:r>
      <w:r w:rsidRPr="00F752B8">
        <w:rPr>
          <w:rFonts w:ascii="Times New Roman" w:eastAsia="Times New Roman" w:hAnsi="Times New Roman" w:cs="Times New Roman"/>
          <w:sz w:val="28"/>
          <w:szCs w:val="28"/>
          <w:lang w:eastAsia="ru-RU"/>
        </w:rPr>
        <w:t xml:space="preserve">целью управления </w:t>
      </w:r>
      <w:r w:rsidRPr="00F752B8">
        <w:rPr>
          <w:rFonts w:ascii="Times New Roman" w:eastAsia="Times New Roman" w:hAnsi="Times New Roman" w:cs="Times New Roman"/>
          <w:sz w:val="28"/>
          <w:szCs w:val="28"/>
          <w:lang w:eastAsia="ru-RU"/>
        </w:rPr>
        <w:lastRenderedPageBreak/>
        <w:t xml:space="preserve">которой является создание условий более качественного и эффективного управления бюджетными средствами, направленными на обеспечение безусловного исполнение денежных обязательств бюджета поселения по мере наступления сроков платежей по ним. </w:t>
      </w:r>
    </w:p>
    <w:p w:rsidR="00F752B8" w:rsidRPr="00F752B8" w:rsidRDefault="00F752B8" w:rsidP="00F752B8">
      <w:pPr>
        <w:snapToGrid w:val="0"/>
        <w:spacing w:after="0" w:line="240" w:lineRule="auto"/>
        <w:ind w:firstLine="709"/>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 xml:space="preserve">В рамках действующего законодательства будет продолжена работа в части осуществления контроля в сфере закупок в соответствии с п. 5 ст. 99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Осуществление комплексного контроля закупочной деятельности от этапа планирования до фактического исполнения обязательств позволит обеспечить минимизацию нарушений, прозрачность всего процесса муниципальных закупок, а также снизить потери бюджетных средств. </w:t>
      </w:r>
    </w:p>
    <w:p w:rsidR="00F752B8" w:rsidRPr="00F752B8" w:rsidRDefault="00F752B8" w:rsidP="00F752B8">
      <w:pPr>
        <w:tabs>
          <w:tab w:val="left" w:pos="1080"/>
          <w:tab w:val="num" w:pos="1134"/>
        </w:tabs>
        <w:snapToGrid w:val="0"/>
        <w:spacing w:after="0" w:line="240" w:lineRule="auto"/>
        <w:ind w:firstLine="709"/>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Повышение уровня прозрачности процесса муниципальных закупок путем совершенствования механизмов планирования закупок, поэтапного внедрения практики конкурентных электронных процедур при закупках малого объема, расширения практики проведения совместных процедур определения поставщиков в целях консолидации закупок одной и той же продукции, в свою очередь, позволит минимизировать риск возникновения коррупционных правонарушений, а также повысить эффективность и результативность использования бюджетных средств бюджета поселения.</w:t>
      </w:r>
    </w:p>
    <w:p w:rsidR="00F752B8" w:rsidRPr="00F752B8" w:rsidRDefault="00F752B8" w:rsidP="00F752B8">
      <w:pPr>
        <w:autoSpaceDE w:val="0"/>
        <w:autoSpaceDN w:val="0"/>
        <w:adjustRightInd w:val="0"/>
        <w:snapToGrid w:val="0"/>
        <w:spacing w:after="0" w:line="240" w:lineRule="auto"/>
        <w:ind w:firstLine="709"/>
        <w:jc w:val="both"/>
        <w:rPr>
          <w:rFonts w:ascii="Times New Roman" w:eastAsia="Times New Roman" w:hAnsi="Times New Roman" w:cs="Times New Roman"/>
          <w:sz w:val="28"/>
          <w:szCs w:val="24"/>
          <w:lang w:eastAsia="ru-RU"/>
        </w:rPr>
      </w:pPr>
      <w:r w:rsidRPr="00F752B8">
        <w:rPr>
          <w:rFonts w:ascii="Times New Roman" w:eastAsia="Times New Roman" w:hAnsi="Times New Roman" w:cs="Times New Roman"/>
          <w:sz w:val="28"/>
          <w:szCs w:val="24"/>
          <w:lang w:eastAsia="ru-RU"/>
        </w:rPr>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rsidR="00F752B8" w:rsidRPr="00F752B8" w:rsidRDefault="00F752B8" w:rsidP="00F752B8">
      <w:pPr>
        <w:tabs>
          <w:tab w:val="left" w:pos="1080"/>
          <w:tab w:val="num" w:pos="1134"/>
        </w:tabs>
        <w:snapToGrid w:val="0"/>
        <w:spacing w:after="0" w:line="240" w:lineRule="auto"/>
        <w:ind w:firstLine="709"/>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Необходимо сосредоточиться на дальнейшем повышении уровня открытости бюджетных данных для населения муниципального образования.</w:t>
      </w:r>
    </w:p>
    <w:p w:rsidR="00F752B8" w:rsidRPr="00F752B8" w:rsidRDefault="00F752B8" w:rsidP="00F752B8">
      <w:pPr>
        <w:tabs>
          <w:tab w:val="left" w:pos="1080"/>
          <w:tab w:val="num" w:pos="1134"/>
        </w:tabs>
        <w:snapToGrid w:val="0"/>
        <w:spacing w:after="0" w:line="240" w:lineRule="auto"/>
        <w:ind w:firstLine="709"/>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 Потребуется решение следующих задач:</w:t>
      </w:r>
    </w:p>
    <w:p w:rsidR="00F752B8" w:rsidRPr="00F752B8" w:rsidRDefault="00F752B8" w:rsidP="00F752B8">
      <w:pPr>
        <w:spacing w:after="0" w:line="240" w:lineRule="auto"/>
        <w:ind w:firstLine="709"/>
        <w:contextualSpacing/>
        <w:jc w:val="both"/>
        <w:rPr>
          <w:rFonts w:ascii="Times New Roman" w:eastAsia="Times New Roman" w:hAnsi="Times New Roman" w:cs="Times New Roman"/>
          <w:sz w:val="28"/>
          <w:szCs w:val="28"/>
        </w:rPr>
      </w:pPr>
      <w:r w:rsidRPr="00F752B8">
        <w:rPr>
          <w:rFonts w:ascii="Times New Roman" w:eastAsia="Times New Roman" w:hAnsi="Times New Roman" w:cs="Times New Roman"/>
          <w:sz w:val="28"/>
          <w:szCs w:val="28"/>
          <w:lang w:eastAsia="ru-RU"/>
        </w:rPr>
        <w:t>- </w:t>
      </w:r>
      <w:r w:rsidRPr="00F752B8">
        <w:rPr>
          <w:rFonts w:ascii="Times New Roman" w:eastAsia="Times New Roman" w:hAnsi="Times New Roman" w:cs="Times New Roman"/>
          <w:sz w:val="28"/>
          <w:szCs w:val="28"/>
        </w:rPr>
        <w:t>оптимизация публикуемой на официальном сайте администрации муниципального образования информации, концентрация внимания на наиболее актуальных и востребованных материалах;</w:t>
      </w:r>
    </w:p>
    <w:p w:rsidR="00F752B8" w:rsidRPr="00F752B8" w:rsidRDefault="00F752B8" w:rsidP="00F752B8">
      <w:pPr>
        <w:spacing w:after="0" w:line="240" w:lineRule="auto"/>
        <w:ind w:firstLine="709"/>
        <w:contextualSpacing/>
        <w:jc w:val="both"/>
        <w:rPr>
          <w:rFonts w:ascii="Times New Roman" w:eastAsia="Times New Roman" w:hAnsi="Times New Roman" w:cs="Times New Roman"/>
          <w:sz w:val="28"/>
          <w:szCs w:val="28"/>
        </w:rPr>
      </w:pPr>
      <w:r w:rsidRPr="00F752B8">
        <w:rPr>
          <w:rFonts w:ascii="Times New Roman" w:eastAsia="Times New Roman" w:hAnsi="Times New Roman" w:cs="Times New Roman"/>
          <w:sz w:val="28"/>
          <w:szCs w:val="28"/>
        </w:rPr>
        <w:t xml:space="preserve">- расширение каналов распространения бюджетных сведений в том числе с помощью средств массовой информации, обеспечение высокого уровня популярности и востребованности публикуемой информации, формирование у граждан понимания необходимости понимания бюджетных процессов; </w:t>
      </w:r>
    </w:p>
    <w:p w:rsidR="00F752B8" w:rsidRPr="00F752B8" w:rsidRDefault="00F752B8" w:rsidP="00F752B8">
      <w:pPr>
        <w:spacing w:after="0" w:line="240" w:lineRule="auto"/>
        <w:ind w:firstLine="709"/>
        <w:contextualSpacing/>
        <w:jc w:val="both"/>
        <w:rPr>
          <w:rFonts w:ascii="Times New Roman" w:eastAsia="Times New Roman" w:hAnsi="Times New Roman" w:cs="Times New Roman"/>
          <w:sz w:val="28"/>
          <w:szCs w:val="28"/>
        </w:rPr>
      </w:pPr>
      <w:r w:rsidRPr="00F752B8">
        <w:rPr>
          <w:rFonts w:ascii="Times New Roman" w:eastAsia="Times New Roman" w:hAnsi="Times New Roman" w:cs="Times New Roman"/>
          <w:sz w:val="28"/>
          <w:szCs w:val="28"/>
        </w:rPr>
        <w:t>- создание условий для использования населением бюджетной информации при реализации проектов инициативного бюджетирования.</w:t>
      </w:r>
    </w:p>
    <w:p w:rsidR="00F752B8" w:rsidRPr="00F752B8" w:rsidRDefault="00F752B8" w:rsidP="00F752B8">
      <w:pPr>
        <w:suppressAutoHyphens/>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p>
    <w:p w:rsidR="00F752B8" w:rsidRPr="00F752B8" w:rsidRDefault="00F752B8" w:rsidP="00F752B8">
      <w:pPr>
        <w:suppressAutoHyphens/>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p>
    <w:p w:rsidR="00F752B8" w:rsidRPr="00F752B8" w:rsidRDefault="00F752B8" w:rsidP="00F752B8">
      <w:pPr>
        <w:suppressAutoHyphens/>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p>
    <w:p w:rsidR="00F752B8" w:rsidRPr="00F752B8" w:rsidRDefault="00F752B8" w:rsidP="00F752B8">
      <w:pPr>
        <w:suppressAutoHyphens/>
        <w:snapToGrid w:val="0"/>
        <w:spacing w:after="0" w:line="240" w:lineRule="auto"/>
        <w:jc w:val="center"/>
        <w:rPr>
          <w:rFonts w:ascii="Times New Roman" w:eastAsia="Times New Roman" w:hAnsi="Times New Roman" w:cs="Times New Roman"/>
          <w:sz w:val="28"/>
          <w:szCs w:val="28"/>
          <w:lang w:eastAsia="ru-RU"/>
        </w:rPr>
      </w:pPr>
      <w:r w:rsidRPr="00F752B8">
        <w:rPr>
          <w:rFonts w:ascii="Times New Roman" w:eastAsia="Times New Roman" w:hAnsi="Times New Roman" w:cs="Times New Roman"/>
          <w:b/>
          <w:sz w:val="28"/>
          <w:szCs w:val="28"/>
          <w:lang w:eastAsia="ru-RU"/>
        </w:rPr>
        <w:t>_________</w:t>
      </w:r>
    </w:p>
    <w:p w:rsidR="00F752B8" w:rsidRPr="00F752B8" w:rsidRDefault="00F752B8" w:rsidP="00F752B8">
      <w:pPr>
        <w:autoSpaceDE w:val="0"/>
        <w:autoSpaceDN w:val="0"/>
        <w:adjustRightInd w:val="0"/>
        <w:spacing w:after="0" w:line="240" w:lineRule="auto"/>
        <w:ind w:left="5954"/>
        <w:jc w:val="center"/>
        <w:rPr>
          <w:rFonts w:ascii="Times New Roman" w:eastAsia="Times New Roman" w:hAnsi="Times New Roman" w:cs="Times New Roman"/>
          <w:sz w:val="28"/>
          <w:szCs w:val="28"/>
          <w:lang w:val="x-none"/>
        </w:rPr>
      </w:pPr>
    </w:p>
    <w:p w:rsidR="00F752B8" w:rsidRPr="00F752B8" w:rsidRDefault="00F752B8" w:rsidP="00F752B8">
      <w:pPr>
        <w:autoSpaceDE w:val="0"/>
        <w:autoSpaceDN w:val="0"/>
        <w:adjustRightInd w:val="0"/>
        <w:spacing w:after="0" w:line="240" w:lineRule="auto"/>
        <w:ind w:left="5954"/>
        <w:jc w:val="center"/>
        <w:rPr>
          <w:rFonts w:ascii="Times New Roman" w:eastAsia="Times New Roman" w:hAnsi="Times New Roman" w:cs="Times New Roman"/>
          <w:sz w:val="28"/>
          <w:szCs w:val="28"/>
          <w:lang w:val="x-none"/>
        </w:rPr>
      </w:pPr>
    </w:p>
    <w:p w:rsidR="00F752B8" w:rsidRPr="00F752B8" w:rsidRDefault="00F752B8" w:rsidP="00F752B8">
      <w:pPr>
        <w:autoSpaceDE w:val="0"/>
        <w:autoSpaceDN w:val="0"/>
        <w:adjustRightInd w:val="0"/>
        <w:spacing w:after="0" w:line="240" w:lineRule="auto"/>
        <w:ind w:left="5954"/>
        <w:jc w:val="center"/>
        <w:rPr>
          <w:rFonts w:ascii="Times New Roman" w:eastAsia="Times New Roman" w:hAnsi="Times New Roman" w:cs="Times New Roman"/>
          <w:sz w:val="28"/>
          <w:szCs w:val="28"/>
          <w:lang w:val="x-none"/>
        </w:rPr>
      </w:pPr>
    </w:p>
    <w:p w:rsidR="00F752B8" w:rsidRPr="00F752B8" w:rsidRDefault="00F752B8" w:rsidP="00F752B8">
      <w:pPr>
        <w:autoSpaceDE w:val="0"/>
        <w:autoSpaceDN w:val="0"/>
        <w:adjustRightInd w:val="0"/>
        <w:spacing w:after="0" w:line="240" w:lineRule="auto"/>
        <w:ind w:left="5954"/>
        <w:jc w:val="center"/>
        <w:rPr>
          <w:rFonts w:ascii="Times New Roman" w:eastAsia="Times New Roman" w:hAnsi="Times New Roman" w:cs="Times New Roman"/>
          <w:sz w:val="28"/>
          <w:szCs w:val="28"/>
          <w:lang w:val="x-none"/>
        </w:rPr>
      </w:pPr>
    </w:p>
    <w:p w:rsidR="00F752B8" w:rsidRPr="00F752B8" w:rsidRDefault="00F752B8" w:rsidP="00F752B8">
      <w:pPr>
        <w:autoSpaceDE w:val="0"/>
        <w:autoSpaceDN w:val="0"/>
        <w:adjustRightInd w:val="0"/>
        <w:spacing w:after="0" w:line="240" w:lineRule="auto"/>
        <w:ind w:left="5954"/>
        <w:jc w:val="center"/>
        <w:rPr>
          <w:rFonts w:ascii="Times New Roman" w:eastAsia="Times New Roman" w:hAnsi="Times New Roman" w:cs="Times New Roman"/>
          <w:sz w:val="28"/>
          <w:szCs w:val="28"/>
          <w:lang w:val="x-none"/>
        </w:rPr>
      </w:pPr>
    </w:p>
    <w:p w:rsidR="00F752B8" w:rsidRPr="00F752B8" w:rsidRDefault="00F752B8" w:rsidP="00F752B8">
      <w:pPr>
        <w:autoSpaceDE w:val="0"/>
        <w:autoSpaceDN w:val="0"/>
        <w:adjustRightInd w:val="0"/>
        <w:spacing w:after="0" w:line="240" w:lineRule="auto"/>
        <w:ind w:left="5954"/>
        <w:jc w:val="center"/>
        <w:rPr>
          <w:rFonts w:ascii="Times New Roman" w:eastAsia="Times New Roman" w:hAnsi="Times New Roman" w:cs="Times New Roman"/>
          <w:sz w:val="28"/>
          <w:szCs w:val="28"/>
          <w:lang w:val="x-none"/>
        </w:rPr>
      </w:pPr>
    </w:p>
    <w:p w:rsidR="00F752B8" w:rsidRPr="00F752B8" w:rsidRDefault="00F752B8" w:rsidP="00F752B8">
      <w:pPr>
        <w:autoSpaceDE w:val="0"/>
        <w:autoSpaceDN w:val="0"/>
        <w:adjustRightInd w:val="0"/>
        <w:spacing w:after="0" w:line="240" w:lineRule="auto"/>
        <w:ind w:left="5954"/>
        <w:jc w:val="center"/>
        <w:rPr>
          <w:rFonts w:ascii="Times New Roman" w:eastAsia="Times New Roman" w:hAnsi="Times New Roman" w:cs="Times New Roman"/>
          <w:sz w:val="28"/>
          <w:szCs w:val="28"/>
          <w:lang w:val="x-none"/>
        </w:rPr>
      </w:pPr>
    </w:p>
    <w:p w:rsidR="00F752B8" w:rsidRPr="00F752B8" w:rsidRDefault="00F752B8" w:rsidP="00F752B8">
      <w:pPr>
        <w:autoSpaceDE w:val="0"/>
        <w:autoSpaceDN w:val="0"/>
        <w:adjustRightInd w:val="0"/>
        <w:spacing w:after="0" w:line="240" w:lineRule="auto"/>
        <w:ind w:left="5954"/>
        <w:jc w:val="center"/>
        <w:rPr>
          <w:rFonts w:ascii="Times New Roman" w:eastAsia="Times New Roman" w:hAnsi="Times New Roman" w:cs="Times New Roman"/>
          <w:sz w:val="28"/>
          <w:szCs w:val="28"/>
          <w:lang w:val="x-none"/>
        </w:rPr>
      </w:pPr>
    </w:p>
    <w:p w:rsidR="00F752B8" w:rsidRPr="00F752B8" w:rsidRDefault="00F752B8" w:rsidP="00F752B8">
      <w:pPr>
        <w:autoSpaceDE w:val="0"/>
        <w:autoSpaceDN w:val="0"/>
        <w:adjustRightInd w:val="0"/>
        <w:spacing w:after="0" w:line="240" w:lineRule="auto"/>
        <w:ind w:left="5954"/>
        <w:jc w:val="center"/>
        <w:rPr>
          <w:rFonts w:ascii="Times New Roman" w:eastAsia="Times New Roman" w:hAnsi="Times New Roman" w:cs="Times New Roman"/>
          <w:sz w:val="28"/>
          <w:szCs w:val="28"/>
          <w:lang w:val="x-none"/>
        </w:rPr>
      </w:pPr>
    </w:p>
    <w:p w:rsidR="00F752B8" w:rsidRPr="00F752B8" w:rsidRDefault="00F752B8" w:rsidP="00F752B8">
      <w:pPr>
        <w:autoSpaceDE w:val="0"/>
        <w:autoSpaceDN w:val="0"/>
        <w:adjustRightInd w:val="0"/>
        <w:spacing w:after="0" w:line="240" w:lineRule="auto"/>
        <w:ind w:left="5954"/>
        <w:jc w:val="center"/>
        <w:rPr>
          <w:rFonts w:ascii="Times New Roman" w:eastAsia="Times New Roman" w:hAnsi="Times New Roman" w:cs="Times New Roman"/>
          <w:sz w:val="28"/>
          <w:szCs w:val="28"/>
          <w:lang w:val="x-none"/>
        </w:rPr>
      </w:pPr>
    </w:p>
    <w:p w:rsidR="00F752B8" w:rsidRPr="00F752B8" w:rsidRDefault="00F752B8" w:rsidP="00F752B8">
      <w:pPr>
        <w:autoSpaceDE w:val="0"/>
        <w:autoSpaceDN w:val="0"/>
        <w:adjustRightInd w:val="0"/>
        <w:spacing w:after="0" w:line="240" w:lineRule="auto"/>
        <w:ind w:left="5954"/>
        <w:jc w:val="center"/>
        <w:rPr>
          <w:rFonts w:ascii="Times New Roman" w:eastAsia="Times New Roman" w:hAnsi="Times New Roman" w:cs="Times New Roman"/>
          <w:sz w:val="28"/>
          <w:szCs w:val="28"/>
          <w:lang w:val="x-none"/>
        </w:rPr>
      </w:pPr>
    </w:p>
    <w:p w:rsidR="00F752B8" w:rsidRPr="00F752B8" w:rsidRDefault="00F752B8" w:rsidP="00F752B8">
      <w:pPr>
        <w:autoSpaceDE w:val="0"/>
        <w:autoSpaceDN w:val="0"/>
        <w:adjustRightInd w:val="0"/>
        <w:spacing w:after="0" w:line="240" w:lineRule="auto"/>
        <w:ind w:left="5954"/>
        <w:jc w:val="center"/>
        <w:rPr>
          <w:rFonts w:ascii="Times New Roman" w:eastAsia="Times New Roman" w:hAnsi="Times New Roman" w:cs="Times New Roman"/>
          <w:sz w:val="28"/>
          <w:szCs w:val="28"/>
          <w:lang w:val="x-none"/>
        </w:rPr>
      </w:pPr>
    </w:p>
    <w:p w:rsidR="00F752B8" w:rsidRPr="00F752B8" w:rsidRDefault="00F752B8" w:rsidP="00F752B8">
      <w:pPr>
        <w:autoSpaceDE w:val="0"/>
        <w:autoSpaceDN w:val="0"/>
        <w:adjustRightInd w:val="0"/>
        <w:spacing w:after="0" w:line="240" w:lineRule="auto"/>
        <w:ind w:left="5954"/>
        <w:jc w:val="center"/>
        <w:rPr>
          <w:rFonts w:ascii="Times New Roman" w:eastAsia="Times New Roman" w:hAnsi="Times New Roman" w:cs="Times New Roman"/>
          <w:sz w:val="28"/>
          <w:szCs w:val="28"/>
          <w:lang w:val="x-none"/>
        </w:rPr>
      </w:pPr>
      <w:r w:rsidRPr="00F752B8">
        <w:rPr>
          <w:rFonts w:ascii="Times New Roman" w:eastAsia="Times New Roman" w:hAnsi="Times New Roman" w:cs="Times New Roman"/>
          <w:sz w:val="28"/>
          <w:szCs w:val="28"/>
          <w:lang w:val="x-none"/>
        </w:rPr>
        <w:t>УТВЕРЖДЕНЫ</w:t>
      </w:r>
    </w:p>
    <w:p w:rsidR="00F752B8" w:rsidRPr="00F752B8" w:rsidRDefault="00F752B8" w:rsidP="00F752B8">
      <w:pPr>
        <w:autoSpaceDE w:val="0"/>
        <w:autoSpaceDN w:val="0"/>
        <w:adjustRightInd w:val="0"/>
        <w:spacing w:after="0" w:line="240" w:lineRule="auto"/>
        <w:ind w:left="5954"/>
        <w:jc w:val="center"/>
        <w:rPr>
          <w:rFonts w:ascii="Times New Roman" w:eastAsia="Times New Roman" w:hAnsi="Times New Roman" w:cs="Times New Roman"/>
          <w:sz w:val="28"/>
          <w:szCs w:val="28"/>
          <w:lang w:val="x-none"/>
        </w:rPr>
      </w:pPr>
      <w:r w:rsidRPr="00F752B8">
        <w:rPr>
          <w:rFonts w:ascii="Times New Roman" w:eastAsia="Times New Roman" w:hAnsi="Times New Roman" w:cs="Times New Roman"/>
          <w:sz w:val="28"/>
          <w:szCs w:val="28"/>
          <w:lang w:val="x-none"/>
        </w:rPr>
        <w:t xml:space="preserve">постановлением администрации _________ сельсовета Черепановского района Новосибирской области </w:t>
      </w:r>
    </w:p>
    <w:p w:rsidR="00F752B8" w:rsidRPr="00F752B8" w:rsidRDefault="00F752B8" w:rsidP="00F752B8">
      <w:pPr>
        <w:autoSpaceDE w:val="0"/>
        <w:autoSpaceDN w:val="0"/>
        <w:adjustRightInd w:val="0"/>
        <w:spacing w:after="0" w:line="240" w:lineRule="auto"/>
        <w:ind w:left="5954"/>
        <w:jc w:val="center"/>
        <w:rPr>
          <w:rFonts w:ascii="Times New Roman" w:eastAsia="Times New Roman" w:hAnsi="Times New Roman" w:cs="Times New Roman"/>
          <w:sz w:val="28"/>
          <w:szCs w:val="28"/>
          <w:lang w:val="x-none"/>
        </w:rPr>
      </w:pPr>
      <w:r w:rsidRPr="00F752B8">
        <w:rPr>
          <w:rFonts w:ascii="Times New Roman" w:eastAsia="Times New Roman" w:hAnsi="Times New Roman" w:cs="Times New Roman"/>
          <w:sz w:val="28"/>
          <w:szCs w:val="28"/>
          <w:lang w:val="x-none"/>
        </w:rPr>
        <w:t>от _______ №__</w:t>
      </w:r>
    </w:p>
    <w:p w:rsidR="00F752B8" w:rsidRPr="00F752B8" w:rsidRDefault="00F752B8" w:rsidP="00F752B8">
      <w:pPr>
        <w:tabs>
          <w:tab w:val="left" w:pos="6350"/>
        </w:tabs>
        <w:autoSpaceDE w:val="0"/>
        <w:autoSpaceDN w:val="0"/>
        <w:adjustRightInd w:val="0"/>
        <w:snapToGrid w:val="0"/>
        <w:spacing w:after="0" w:line="240" w:lineRule="auto"/>
        <w:ind w:firstLine="540"/>
        <w:jc w:val="both"/>
        <w:rPr>
          <w:rFonts w:ascii="Times New Roman" w:eastAsia="Times New Roman" w:hAnsi="Times New Roman" w:cs="Times New Roman"/>
          <w:sz w:val="28"/>
          <w:szCs w:val="28"/>
          <w:lang w:eastAsia="ru-RU"/>
        </w:rPr>
      </w:pPr>
    </w:p>
    <w:p w:rsidR="00F752B8" w:rsidRPr="00F752B8" w:rsidRDefault="00F752B8" w:rsidP="00F752B8">
      <w:pPr>
        <w:tabs>
          <w:tab w:val="left" w:pos="6350"/>
        </w:tabs>
        <w:autoSpaceDE w:val="0"/>
        <w:autoSpaceDN w:val="0"/>
        <w:adjustRightInd w:val="0"/>
        <w:snapToGrid w:val="0"/>
        <w:spacing w:after="0" w:line="240" w:lineRule="auto"/>
        <w:ind w:firstLine="540"/>
        <w:jc w:val="both"/>
        <w:rPr>
          <w:rFonts w:ascii="Times New Roman" w:eastAsia="Times New Roman" w:hAnsi="Times New Roman" w:cs="Times New Roman"/>
          <w:sz w:val="28"/>
          <w:szCs w:val="28"/>
          <w:lang w:eastAsia="ru-RU"/>
        </w:rPr>
      </w:pPr>
    </w:p>
    <w:p w:rsidR="00F752B8" w:rsidRPr="00F752B8" w:rsidRDefault="00F752B8" w:rsidP="00F752B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752B8">
        <w:rPr>
          <w:rFonts w:ascii="Times New Roman" w:eastAsia="Times New Roman" w:hAnsi="Times New Roman" w:cs="Times New Roman"/>
          <w:b/>
          <w:bCs/>
          <w:sz w:val="28"/>
          <w:szCs w:val="28"/>
          <w:lang w:eastAsia="ru-RU"/>
        </w:rPr>
        <w:t>ОСНОВНЫЕ НАПРАВЛЕНИЯ</w:t>
      </w:r>
    </w:p>
    <w:p w:rsidR="00F752B8" w:rsidRPr="00F752B8" w:rsidRDefault="00F752B8" w:rsidP="00F752B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752B8">
        <w:rPr>
          <w:rFonts w:ascii="Times New Roman" w:eastAsia="Times New Roman" w:hAnsi="Times New Roman" w:cs="Times New Roman"/>
          <w:b/>
          <w:bCs/>
          <w:sz w:val="28"/>
          <w:szCs w:val="28"/>
          <w:lang w:eastAsia="ru-RU"/>
        </w:rPr>
        <w:t xml:space="preserve">долговой политики ________ сельсовета Черепановского района Новосибирской области  </w:t>
      </w:r>
    </w:p>
    <w:p w:rsidR="00F752B8" w:rsidRPr="00F752B8" w:rsidRDefault="00F752B8" w:rsidP="00F752B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752B8">
        <w:rPr>
          <w:rFonts w:ascii="Times New Roman" w:eastAsia="Times New Roman" w:hAnsi="Times New Roman" w:cs="Times New Roman"/>
          <w:b/>
          <w:bCs/>
          <w:sz w:val="28"/>
          <w:szCs w:val="28"/>
          <w:lang w:eastAsia="ru-RU"/>
        </w:rPr>
        <w:t>на 2021 годи плановый период 2022 и 2023 годов</w:t>
      </w:r>
    </w:p>
    <w:p w:rsidR="00F752B8" w:rsidRPr="00F752B8" w:rsidRDefault="00F752B8" w:rsidP="00F752B8">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F752B8" w:rsidRPr="00F752B8" w:rsidRDefault="00F752B8" w:rsidP="00F752B8">
      <w:pPr>
        <w:snapToGrid w:val="0"/>
        <w:spacing w:after="0" w:line="240" w:lineRule="auto"/>
        <w:rPr>
          <w:rFonts w:ascii="Times New Roman" w:eastAsia="Calibri" w:hAnsi="Times New Roman" w:cs="Times New Roman"/>
          <w:sz w:val="28"/>
          <w:szCs w:val="28"/>
          <w:lang w:eastAsia="ru-RU"/>
        </w:rPr>
      </w:pPr>
    </w:p>
    <w:p w:rsidR="00F752B8" w:rsidRPr="00F752B8" w:rsidRDefault="00F752B8" w:rsidP="00F752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F752B8">
        <w:rPr>
          <w:rFonts w:ascii="Times New Roman" w:eastAsia="Times New Roman" w:hAnsi="Times New Roman" w:cs="Times New Roman"/>
          <w:sz w:val="28"/>
          <w:szCs w:val="28"/>
          <w:lang w:eastAsia="ru-RU"/>
        </w:rPr>
        <w:t>Долговая политика ______ сельсовета Черепановского района Новосибирской области  разработана в единстве с   налоговой и бюджетной политикой поселения</w:t>
      </w:r>
      <w:r w:rsidRPr="00F752B8">
        <w:rPr>
          <w:rFonts w:ascii="Times New Roman" w:eastAsia="Times New Roman" w:hAnsi="Times New Roman" w:cs="Times New Roman"/>
          <w:color w:val="000000"/>
          <w:sz w:val="28"/>
          <w:szCs w:val="28"/>
          <w:lang w:eastAsia="ru-RU"/>
        </w:rPr>
        <w:t xml:space="preserve"> в целях обеспечения сбалансированности бюджета </w:t>
      </w:r>
      <w:r w:rsidRPr="00F752B8">
        <w:rPr>
          <w:rFonts w:ascii="Times New Roman" w:eastAsia="Times New Roman" w:hAnsi="Times New Roman" w:cs="Times New Roman"/>
          <w:sz w:val="28"/>
          <w:szCs w:val="28"/>
          <w:lang w:eastAsia="ru-RU"/>
        </w:rPr>
        <w:t>______ сельсовета Черепановского района Новосибирской области</w:t>
      </w:r>
      <w:r w:rsidRPr="00F752B8">
        <w:rPr>
          <w:rFonts w:ascii="Times New Roman" w:eastAsia="Times New Roman" w:hAnsi="Times New Roman" w:cs="Times New Roman"/>
          <w:color w:val="000000"/>
          <w:sz w:val="28"/>
          <w:szCs w:val="28"/>
          <w:lang w:eastAsia="ru-RU"/>
        </w:rPr>
        <w:t xml:space="preserve"> на 2021 год и плановый период 2022 и 2023 годов</w:t>
      </w:r>
      <w:r w:rsidRPr="00F752B8">
        <w:rPr>
          <w:rFonts w:ascii="Times New Roman" w:eastAsia="Times New Roman" w:hAnsi="Times New Roman" w:cs="Times New Roman"/>
          <w:sz w:val="28"/>
          <w:szCs w:val="28"/>
          <w:lang w:eastAsia="ru-RU"/>
        </w:rPr>
        <w:t xml:space="preserve"> с учетом рекомендаций Министерства финансов Российской Федерации по проведению субъектами Российской Федерации ответственной долговой политики.</w:t>
      </w:r>
      <w:proofErr w:type="gramEnd"/>
    </w:p>
    <w:p w:rsidR="00F752B8" w:rsidRPr="00F752B8" w:rsidRDefault="00F752B8" w:rsidP="00F752B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752B8" w:rsidRPr="00F752B8" w:rsidRDefault="00F752B8" w:rsidP="00F752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Долговая политика ______ сельсовета Черепановского района Новосибирской области на 2021 год и на плановый период 2022 и 2023 годов (далее – долговая политика) определяет цели, а также основные задачи, риски и направления деятельности по управлению муниципальным долгом ______ сельсовета Черепановского района Новосибирской области (дале</w:t>
      </w:r>
      <w:proofErr w:type="gramStart"/>
      <w:r w:rsidRPr="00F752B8">
        <w:rPr>
          <w:rFonts w:ascii="Times New Roman" w:eastAsia="Times New Roman" w:hAnsi="Times New Roman" w:cs="Times New Roman"/>
          <w:sz w:val="28"/>
          <w:szCs w:val="28"/>
          <w:lang w:eastAsia="ru-RU"/>
        </w:rPr>
        <w:t>е-</w:t>
      </w:r>
      <w:proofErr w:type="gramEnd"/>
      <w:r w:rsidRPr="00F752B8">
        <w:rPr>
          <w:rFonts w:ascii="Times New Roman" w:eastAsia="Times New Roman" w:hAnsi="Times New Roman" w:cs="Times New Roman"/>
          <w:sz w:val="28"/>
          <w:szCs w:val="28"/>
          <w:lang w:eastAsia="ru-RU"/>
        </w:rPr>
        <w:t xml:space="preserve"> муниципальное образование)  на 2021 год и плановый период 2022 и 2023 годов.</w:t>
      </w:r>
    </w:p>
    <w:p w:rsidR="00F752B8" w:rsidRPr="00F752B8" w:rsidRDefault="00F752B8" w:rsidP="00F752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 xml:space="preserve">По итогам 2018 года муниципальный долг муниципального образования (далее - муниципальный долг) составил </w:t>
      </w:r>
      <w:r w:rsidRPr="00F752B8">
        <w:rPr>
          <w:rFonts w:ascii="Times New Roman" w:eastAsia="Times New Roman" w:hAnsi="Times New Roman" w:cs="Times New Roman"/>
          <w:color w:val="FF0000"/>
          <w:sz w:val="28"/>
          <w:szCs w:val="28"/>
          <w:lang w:eastAsia="ru-RU"/>
        </w:rPr>
        <w:t>0,0</w:t>
      </w:r>
      <w:r w:rsidRPr="00F752B8">
        <w:rPr>
          <w:rFonts w:ascii="Times New Roman" w:eastAsia="Times New Roman" w:hAnsi="Times New Roman" w:cs="Times New Roman"/>
          <w:sz w:val="28"/>
          <w:szCs w:val="28"/>
          <w:lang w:eastAsia="ru-RU"/>
        </w:rPr>
        <w:t xml:space="preserve"> тыс. рублей.</w:t>
      </w:r>
    </w:p>
    <w:p w:rsidR="00F752B8" w:rsidRPr="00F752B8" w:rsidRDefault="00F752B8" w:rsidP="00F752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 xml:space="preserve">По итогам 2019 года муниципальный долг муниципального образования составил </w:t>
      </w:r>
      <w:r w:rsidRPr="00F752B8">
        <w:rPr>
          <w:rFonts w:ascii="Times New Roman" w:eastAsia="Times New Roman" w:hAnsi="Times New Roman" w:cs="Times New Roman"/>
          <w:color w:val="FF0000"/>
          <w:sz w:val="28"/>
          <w:szCs w:val="28"/>
          <w:lang w:eastAsia="ru-RU"/>
        </w:rPr>
        <w:t>0,0</w:t>
      </w:r>
      <w:r w:rsidRPr="00F752B8">
        <w:rPr>
          <w:rFonts w:ascii="Times New Roman" w:eastAsia="Times New Roman" w:hAnsi="Times New Roman" w:cs="Times New Roman"/>
          <w:sz w:val="28"/>
          <w:szCs w:val="28"/>
          <w:lang w:eastAsia="ru-RU"/>
        </w:rPr>
        <w:t xml:space="preserve"> тыс. рублей.</w:t>
      </w:r>
    </w:p>
    <w:p w:rsidR="00F752B8" w:rsidRPr="00F752B8" w:rsidRDefault="00F752B8" w:rsidP="00F752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 xml:space="preserve">По состоянию на 01 октября  2020 год муниципальный долг составил </w:t>
      </w:r>
      <w:r w:rsidRPr="00F752B8">
        <w:rPr>
          <w:rFonts w:ascii="Times New Roman" w:eastAsia="Times New Roman" w:hAnsi="Times New Roman" w:cs="Times New Roman"/>
          <w:color w:val="FF0000"/>
          <w:sz w:val="28"/>
          <w:szCs w:val="28"/>
          <w:lang w:eastAsia="ru-RU"/>
        </w:rPr>
        <w:lastRenderedPageBreak/>
        <w:t>0,0</w:t>
      </w:r>
      <w:r w:rsidRPr="00F752B8">
        <w:rPr>
          <w:rFonts w:ascii="Times New Roman" w:eastAsia="Times New Roman" w:hAnsi="Times New Roman" w:cs="Times New Roman"/>
          <w:sz w:val="28"/>
          <w:szCs w:val="28"/>
          <w:lang w:eastAsia="ru-RU"/>
        </w:rPr>
        <w:t xml:space="preserve"> тыс. рублей.</w:t>
      </w:r>
    </w:p>
    <w:p w:rsidR="00F752B8" w:rsidRPr="00F752B8" w:rsidRDefault="00F752B8" w:rsidP="00F752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Исполнение долговых обязательств муниципального образования  осуществлялось своевременно и в полном объеме.</w:t>
      </w:r>
    </w:p>
    <w:p w:rsidR="00F752B8" w:rsidRPr="00F752B8" w:rsidRDefault="00F752B8" w:rsidP="00F752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бюджете муниципального образования.</w:t>
      </w:r>
    </w:p>
    <w:p w:rsidR="00F752B8" w:rsidRPr="00F752B8" w:rsidRDefault="00F752B8" w:rsidP="00F752B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752B8" w:rsidRPr="00F752B8" w:rsidRDefault="00F752B8" w:rsidP="00F752B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 xml:space="preserve">2. Основные факторы, определяющие характер и направления </w:t>
      </w:r>
    </w:p>
    <w:p w:rsidR="00F752B8" w:rsidRPr="00F752B8" w:rsidRDefault="00F752B8" w:rsidP="00F752B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долговой политики муниципального образования на 2021-2023 годы</w:t>
      </w:r>
    </w:p>
    <w:p w:rsidR="00F752B8" w:rsidRPr="00F752B8" w:rsidRDefault="00F752B8" w:rsidP="00F752B8">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F752B8" w:rsidRPr="00F752B8" w:rsidRDefault="00F752B8" w:rsidP="00F752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Основными факторами, определяющими характер и направления долговой политики муниципального образования на 2021-2023 годы, являются:</w:t>
      </w:r>
    </w:p>
    <w:p w:rsidR="00F752B8" w:rsidRPr="00F752B8" w:rsidRDefault="00F752B8" w:rsidP="00F752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изменчивость финансовой конъюнктуры, обусловленная неустойчивым экономическим ростом и внешнеполитическими факторами.</w:t>
      </w:r>
    </w:p>
    <w:p w:rsidR="00F752B8" w:rsidRPr="00F752B8" w:rsidRDefault="00F752B8" w:rsidP="00F752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Приоритеты долговой политики, сложившиеся в 2018-2020 годах, будут сохранены.</w:t>
      </w:r>
    </w:p>
    <w:p w:rsidR="00F752B8" w:rsidRPr="00F752B8" w:rsidRDefault="00F752B8" w:rsidP="00F752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 xml:space="preserve">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обязательств при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 </w:t>
      </w:r>
    </w:p>
    <w:p w:rsidR="00F752B8" w:rsidRPr="00F752B8" w:rsidRDefault="00F752B8" w:rsidP="00F752B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752B8" w:rsidRPr="00F752B8" w:rsidRDefault="00F752B8" w:rsidP="00F752B8">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3.</w:t>
      </w:r>
      <w:r w:rsidRPr="00F752B8">
        <w:rPr>
          <w:rFonts w:ascii="Times New Roman" w:eastAsia="Times New Roman" w:hAnsi="Times New Roman" w:cs="Times New Roman"/>
          <w:sz w:val="28"/>
          <w:szCs w:val="28"/>
          <w:lang w:val="en-US" w:eastAsia="ru-RU"/>
        </w:rPr>
        <w:t> </w:t>
      </w:r>
      <w:r w:rsidRPr="00F752B8">
        <w:rPr>
          <w:rFonts w:ascii="Times New Roman" w:eastAsia="Times New Roman" w:hAnsi="Times New Roman" w:cs="Times New Roman"/>
          <w:sz w:val="28"/>
          <w:szCs w:val="28"/>
          <w:lang w:eastAsia="ru-RU"/>
        </w:rPr>
        <w:t>Цели долговой политики</w:t>
      </w:r>
    </w:p>
    <w:p w:rsidR="00F752B8" w:rsidRPr="00F752B8" w:rsidRDefault="00F752B8" w:rsidP="00F752B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752B8" w:rsidRPr="00F752B8" w:rsidRDefault="00F752B8" w:rsidP="00F752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Целями долговой политики являются:</w:t>
      </w:r>
    </w:p>
    <w:p w:rsidR="00F752B8" w:rsidRPr="00F752B8" w:rsidRDefault="00F752B8" w:rsidP="00F752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обеспечение сбалансированности бюджета муниципального образования;</w:t>
      </w:r>
    </w:p>
    <w:p w:rsidR="00F752B8" w:rsidRPr="00F752B8" w:rsidRDefault="00F752B8" w:rsidP="00F752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rsidR="00F752B8" w:rsidRPr="00F752B8" w:rsidRDefault="00F752B8" w:rsidP="00F752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своевременное исполнение долговых обязательств в полном объеме;</w:t>
      </w:r>
    </w:p>
    <w:p w:rsidR="00F752B8" w:rsidRPr="00F752B8" w:rsidRDefault="00F752B8" w:rsidP="00F752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 xml:space="preserve">минимизация расходов на обслуживание муниципального долга. </w:t>
      </w:r>
    </w:p>
    <w:p w:rsidR="00F752B8" w:rsidRPr="00F752B8" w:rsidRDefault="00F752B8" w:rsidP="00F752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752B8" w:rsidRPr="00F752B8" w:rsidRDefault="00F752B8" w:rsidP="00F752B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4. Задачи долговой политики</w:t>
      </w:r>
    </w:p>
    <w:p w:rsidR="00F752B8" w:rsidRPr="00F752B8" w:rsidRDefault="00F752B8" w:rsidP="00F752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752B8" w:rsidRPr="00F752B8" w:rsidRDefault="00F752B8" w:rsidP="00F752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Задачи, которые необходимо решить при реализации долговой политики:</w:t>
      </w:r>
    </w:p>
    <w:p w:rsidR="00F752B8" w:rsidRPr="00F752B8" w:rsidRDefault="00F752B8" w:rsidP="00F752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поддержание параметров муниципального долга в рамках, установленных бюджетным законодательством Российской Федерации;</w:t>
      </w:r>
    </w:p>
    <w:p w:rsidR="00F752B8" w:rsidRPr="00F752B8" w:rsidRDefault="00F752B8" w:rsidP="00F752B8">
      <w:pPr>
        <w:tabs>
          <w:tab w:val="left" w:pos="5954"/>
        </w:tabs>
        <w:spacing w:after="120" w:line="240" w:lineRule="auto"/>
        <w:ind w:firstLine="567"/>
        <w:jc w:val="both"/>
        <w:rPr>
          <w:rFonts w:ascii="Times New Roman" w:eastAsia="Calibri" w:hAnsi="Times New Roman" w:cs="Times New Roman"/>
          <w:sz w:val="28"/>
          <w:szCs w:val="28"/>
          <w:lang w:val="x-none" w:eastAsia="x-none"/>
        </w:rPr>
      </w:pPr>
      <w:r w:rsidRPr="00F752B8">
        <w:rPr>
          <w:rFonts w:ascii="Times New Roman" w:eastAsia="Calibri" w:hAnsi="Times New Roman" w:cs="Times New Roman"/>
          <w:sz w:val="28"/>
          <w:szCs w:val="28"/>
          <w:lang w:val="x-none" w:eastAsia="x-none"/>
        </w:rPr>
        <w:t xml:space="preserve">обеспечение дефицита бюджета </w:t>
      </w:r>
      <w:r w:rsidRPr="00F752B8">
        <w:rPr>
          <w:rFonts w:ascii="Times New Roman" w:eastAsia="Times New Roman" w:hAnsi="Times New Roman" w:cs="Times New Roman"/>
          <w:sz w:val="28"/>
          <w:szCs w:val="28"/>
          <w:lang w:val="x-none" w:eastAsia="x-none"/>
        </w:rPr>
        <w:t>муниципального образования</w:t>
      </w:r>
      <w:r w:rsidRPr="00F752B8">
        <w:rPr>
          <w:rFonts w:ascii="Times New Roman" w:eastAsia="Calibri" w:hAnsi="Times New Roman" w:cs="Times New Roman"/>
          <w:sz w:val="28"/>
          <w:szCs w:val="28"/>
          <w:lang w:val="x-none" w:eastAsia="x-none"/>
        </w:rPr>
        <w:t xml:space="preserve"> в 202</w:t>
      </w:r>
      <w:r w:rsidRPr="00F752B8">
        <w:rPr>
          <w:rFonts w:ascii="Times New Roman" w:eastAsia="Calibri" w:hAnsi="Times New Roman" w:cs="Times New Roman"/>
          <w:sz w:val="28"/>
          <w:szCs w:val="28"/>
          <w:lang w:eastAsia="x-none"/>
        </w:rPr>
        <w:t>1</w:t>
      </w:r>
      <w:r w:rsidRPr="00F752B8">
        <w:rPr>
          <w:rFonts w:ascii="Times New Roman" w:eastAsia="Calibri" w:hAnsi="Times New Roman" w:cs="Times New Roman"/>
          <w:sz w:val="28"/>
          <w:szCs w:val="28"/>
          <w:lang w:val="x-none" w:eastAsia="x-none"/>
        </w:rPr>
        <w:t>, 202</w:t>
      </w:r>
      <w:r w:rsidRPr="00F752B8">
        <w:rPr>
          <w:rFonts w:ascii="Times New Roman" w:eastAsia="Calibri" w:hAnsi="Times New Roman" w:cs="Times New Roman"/>
          <w:sz w:val="28"/>
          <w:szCs w:val="28"/>
          <w:lang w:eastAsia="x-none"/>
        </w:rPr>
        <w:t>2</w:t>
      </w:r>
      <w:r w:rsidRPr="00F752B8">
        <w:rPr>
          <w:rFonts w:ascii="Times New Roman" w:eastAsia="Calibri" w:hAnsi="Times New Roman" w:cs="Times New Roman"/>
          <w:sz w:val="28"/>
          <w:szCs w:val="28"/>
          <w:lang w:val="x-none" w:eastAsia="x-none"/>
        </w:rPr>
        <w:t xml:space="preserve"> и 202</w:t>
      </w:r>
      <w:r w:rsidRPr="00F752B8">
        <w:rPr>
          <w:rFonts w:ascii="Times New Roman" w:eastAsia="Calibri" w:hAnsi="Times New Roman" w:cs="Times New Roman"/>
          <w:sz w:val="28"/>
          <w:szCs w:val="28"/>
          <w:lang w:eastAsia="x-none"/>
        </w:rPr>
        <w:t>3</w:t>
      </w:r>
      <w:r w:rsidRPr="00F752B8">
        <w:rPr>
          <w:rFonts w:ascii="Times New Roman" w:eastAsia="Calibri" w:hAnsi="Times New Roman" w:cs="Times New Roman"/>
          <w:sz w:val="28"/>
          <w:szCs w:val="28"/>
          <w:lang w:val="x-none" w:eastAsia="x-none"/>
        </w:rPr>
        <w:t xml:space="preserve"> годах на уровне не более 10 процентов суммы доходов местного </w:t>
      </w:r>
      <w:r w:rsidRPr="00F752B8">
        <w:rPr>
          <w:rFonts w:ascii="Times New Roman" w:eastAsia="Calibri" w:hAnsi="Times New Roman" w:cs="Times New Roman"/>
          <w:sz w:val="28"/>
          <w:szCs w:val="28"/>
          <w:lang w:val="x-none" w:eastAsia="x-none"/>
        </w:rPr>
        <w:lastRenderedPageBreak/>
        <w:t>бюджета без учета объема безвозмездных поступлений и (или) поступлений налоговых доходов по дополнительным нормативам отчислений за 202</w:t>
      </w:r>
      <w:r w:rsidRPr="00F752B8">
        <w:rPr>
          <w:rFonts w:ascii="Times New Roman" w:eastAsia="Calibri" w:hAnsi="Times New Roman" w:cs="Times New Roman"/>
          <w:sz w:val="28"/>
          <w:szCs w:val="28"/>
          <w:lang w:eastAsia="x-none"/>
        </w:rPr>
        <w:t>1</w:t>
      </w:r>
      <w:r w:rsidRPr="00F752B8">
        <w:rPr>
          <w:rFonts w:ascii="Times New Roman" w:eastAsia="Calibri" w:hAnsi="Times New Roman" w:cs="Times New Roman"/>
          <w:sz w:val="28"/>
          <w:szCs w:val="28"/>
          <w:lang w:val="x-none" w:eastAsia="x-none"/>
        </w:rPr>
        <w:t>, 202</w:t>
      </w:r>
      <w:r w:rsidRPr="00F752B8">
        <w:rPr>
          <w:rFonts w:ascii="Times New Roman" w:eastAsia="Calibri" w:hAnsi="Times New Roman" w:cs="Times New Roman"/>
          <w:sz w:val="28"/>
          <w:szCs w:val="28"/>
          <w:lang w:eastAsia="x-none"/>
        </w:rPr>
        <w:t>2</w:t>
      </w:r>
      <w:r w:rsidRPr="00F752B8">
        <w:rPr>
          <w:rFonts w:ascii="Times New Roman" w:eastAsia="Calibri" w:hAnsi="Times New Roman" w:cs="Times New Roman"/>
          <w:sz w:val="28"/>
          <w:szCs w:val="28"/>
          <w:lang w:val="x-none" w:eastAsia="x-none"/>
        </w:rPr>
        <w:t xml:space="preserve"> и 202</w:t>
      </w:r>
      <w:r w:rsidRPr="00F752B8">
        <w:rPr>
          <w:rFonts w:ascii="Times New Roman" w:eastAsia="Calibri" w:hAnsi="Times New Roman" w:cs="Times New Roman"/>
          <w:sz w:val="28"/>
          <w:szCs w:val="28"/>
          <w:lang w:eastAsia="x-none"/>
        </w:rPr>
        <w:t>3</w:t>
      </w:r>
      <w:r w:rsidRPr="00F752B8">
        <w:rPr>
          <w:rFonts w:ascii="Times New Roman" w:eastAsia="Calibri" w:hAnsi="Times New Roman" w:cs="Times New Roman"/>
          <w:sz w:val="28"/>
          <w:szCs w:val="28"/>
          <w:lang w:val="x-none" w:eastAsia="x-none"/>
        </w:rPr>
        <w:t xml:space="preserve"> годы соответственно (значение показателя может быть превышено на сумму изменения остатков средств местного бюджета , а также на сумму фактических поступлений от продажи акций и иных форм участия в капитале, находящихся в собственности </w:t>
      </w:r>
      <w:r w:rsidRPr="00F752B8">
        <w:rPr>
          <w:rFonts w:ascii="Times New Roman" w:eastAsia="Times New Roman" w:hAnsi="Times New Roman" w:cs="Times New Roman"/>
          <w:sz w:val="28"/>
          <w:szCs w:val="28"/>
          <w:lang w:val="x-none" w:eastAsia="x-none"/>
        </w:rPr>
        <w:t>муниципального образования</w:t>
      </w:r>
      <w:r w:rsidRPr="00F752B8">
        <w:rPr>
          <w:rFonts w:ascii="Times New Roman" w:eastAsia="Calibri" w:hAnsi="Times New Roman" w:cs="Times New Roman"/>
          <w:sz w:val="28"/>
          <w:szCs w:val="28"/>
          <w:lang w:val="x-none" w:eastAsia="x-none"/>
        </w:rPr>
        <w:t>);</w:t>
      </w:r>
    </w:p>
    <w:p w:rsidR="00F752B8" w:rsidRPr="00F752B8" w:rsidRDefault="00F752B8" w:rsidP="00F752B8">
      <w:pPr>
        <w:tabs>
          <w:tab w:val="left" w:pos="5954"/>
        </w:tabs>
        <w:spacing w:after="120" w:line="240" w:lineRule="auto"/>
        <w:ind w:firstLine="567"/>
        <w:jc w:val="both"/>
        <w:rPr>
          <w:rFonts w:ascii="Times New Roman" w:eastAsia="Calibri" w:hAnsi="Times New Roman" w:cs="Times New Roman"/>
          <w:sz w:val="28"/>
          <w:szCs w:val="28"/>
          <w:lang w:val="x-none" w:eastAsia="x-none"/>
        </w:rPr>
      </w:pPr>
      <w:r w:rsidRPr="00F752B8">
        <w:rPr>
          <w:rFonts w:ascii="Times New Roman" w:eastAsia="Calibri" w:hAnsi="Times New Roman" w:cs="Times New Roman"/>
          <w:sz w:val="28"/>
          <w:szCs w:val="28"/>
          <w:lang w:val="x-none" w:eastAsia="x-none"/>
        </w:rPr>
        <w:t>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rsidR="00F752B8" w:rsidRPr="00F752B8" w:rsidRDefault="00F752B8" w:rsidP="00F752B8">
      <w:pPr>
        <w:tabs>
          <w:tab w:val="left" w:pos="5954"/>
        </w:tabs>
        <w:spacing w:after="120" w:line="240" w:lineRule="auto"/>
        <w:ind w:firstLine="567"/>
        <w:jc w:val="both"/>
        <w:rPr>
          <w:rFonts w:ascii="Times New Roman" w:eastAsia="Calibri" w:hAnsi="Times New Roman" w:cs="Times New Roman"/>
          <w:sz w:val="28"/>
          <w:szCs w:val="28"/>
          <w:lang w:val="x-none" w:eastAsia="x-none"/>
        </w:rPr>
      </w:pPr>
      <w:r w:rsidRPr="00F752B8">
        <w:rPr>
          <w:rFonts w:ascii="Times New Roman" w:eastAsia="Calibri" w:hAnsi="Times New Roman" w:cs="Times New Roman"/>
          <w:sz w:val="28"/>
          <w:szCs w:val="28"/>
          <w:lang w:val="x-none" w:eastAsia="x-none"/>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rsidR="00F752B8" w:rsidRPr="00F752B8" w:rsidRDefault="00F752B8" w:rsidP="00F752B8">
      <w:pPr>
        <w:tabs>
          <w:tab w:val="left" w:pos="5954"/>
        </w:tabs>
        <w:spacing w:after="120" w:line="240" w:lineRule="auto"/>
        <w:ind w:firstLine="567"/>
        <w:jc w:val="both"/>
        <w:rPr>
          <w:rFonts w:ascii="Times New Roman" w:eastAsia="Calibri" w:hAnsi="Times New Roman" w:cs="Times New Roman"/>
          <w:sz w:val="28"/>
          <w:szCs w:val="28"/>
          <w:lang w:val="x-none" w:eastAsia="x-none"/>
        </w:rPr>
      </w:pPr>
      <w:r w:rsidRPr="00F752B8">
        <w:rPr>
          <w:rFonts w:ascii="Times New Roman" w:eastAsia="Calibri" w:hAnsi="Times New Roman" w:cs="Times New Roman"/>
          <w:sz w:val="28"/>
          <w:szCs w:val="28"/>
          <w:lang w:val="x-none" w:eastAsia="x-none"/>
        </w:rPr>
        <w:t>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w:t>
      </w:r>
    </w:p>
    <w:p w:rsidR="00F752B8" w:rsidRPr="00F752B8" w:rsidRDefault="00F752B8" w:rsidP="00F752B8">
      <w:pPr>
        <w:tabs>
          <w:tab w:val="left" w:pos="5954"/>
        </w:tabs>
        <w:spacing w:after="120" w:line="240" w:lineRule="auto"/>
        <w:ind w:firstLine="567"/>
        <w:jc w:val="both"/>
        <w:rPr>
          <w:rFonts w:ascii="Times New Roman" w:eastAsia="Calibri" w:hAnsi="Times New Roman" w:cs="Times New Roman"/>
          <w:sz w:val="28"/>
          <w:szCs w:val="28"/>
          <w:lang w:val="x-none" w:eastAsia="x-none"/>
        </w:rPr>
      </w:pPr>
      <w:r w:rsidRPr="00F752B8">
        <w:rPr>
          <w:rFonts w:ascii="Times New Roman" w:eastAsia="Calibri" w:hAnsi="Times New Roman" w:cs="Times New Roman"/>
          <w:sz w:val="28"/>
          <w:szCs w:val="28"/>
          <w:lang w:val="x-none" w:eastAsia="x-none"/>
        </w:rPr>
        <w:t>соблюдение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w:t>
      </w:r>
    </w:p>
    <w:p w:rsidR="00F752B8" w:rsidRPr="00F752B8" w:rsidRDefault="00F752B8" w:rsidP="00F752B8">
      <w:pPr>
        <w:keepNext/>
        <w:widowControl w:val="0"/>
        <w:shd w:val="clear" w:color="auto" w:fill="FFFFFF"/>
        <w:autoSpaceDE w:val="0"/>
        <w:autoSpaceDN w:val="0"/>
        <w:adjustRightInd w:val="0"/>
        <w:spacing w:after="0" w:line="240" w:lineRule="auto"/>
        <w:ind w:firstLine="567"/>
        <w:jc w:val="center"/>
        <w:textAlignment w:val="baseline"/>
        <w:outlineLvl w:val="2"/>
        <w:rPr>
          <w:rFonts w:ascii="Cambria" w:eastAsia="Times New Roman" w:hAnsi="Cambria" w:cs="Times New Roman"/>
          <w:b/>
          <w:spacing w:val="2"/>
          <w:sz w:val="26"/>
          <w:szCs w:val="20"/>
          <w:lang w:val="x-none" w:eastAsia="x-none"/>
        </w:rPr>
      </w:pPr>
      <w:r w:rsidRPr="00F752B8">
        <w:rPr>
          <w:rFonts w:ascii="Cambria" w:eastAsia="Times New Roman" w:hAnsi="Cambria" w:cs="Times New Roman"/>
          <w:b/>
          <w:bCs/>
          <w:spacing w:val="2"/>
          <w:sz w:val="26"/>
          <w:szCs w:val="20"/>
          <w:lang w:val="x-none" w:eastAsia="x-none"/>
        </w:rPr>
        <w:t>5. Инструменты реализации долговой политики</w:t>
      </w:r>
    </w:p>
    <w:p w:rsidR="00F752B8" w:rsidRPr="00F752B8" w:rsidRDefault="00F752B8" w:rsidP="00F752B8">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p>
    <w:p w:rsidR="00F752B8" w:rsidRPr="00F752B8" w:rsidRDefault="00F752B8" w:rsidP="00F752B8">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F752B8">
        <w:rPr>
          <w:rFonts w:ascii="Times New Roman" w:eastAsia="Times New Roman" w:hAnsi="Times New Roman" w:cs="Times New Roman"/>
          <w:spacing w:val="2"/>
          <w:sz w:val="28"/>
          <w:szCs w:val="28"/>
          <w:lang w:eastAsia="ru-RU"/>
        </w:rPr>
        <w:t>Основными инструментами реализации долговой политики являются:</w:t>
      </w:r>
    </w:p>
    <w:p w:rsidR="00F752B8" w:rsidRPr="00F752B8" w:rsidRDefault="00F752B8" w:rsidP="00F752B8">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F752B8">
        <w:rPr>
          <w:rFonts w:ascii="Times New Roman" w:eastAsia="Times New Roman" w:hAnsi="Times New Roman" w:cs="Times New Roman"/>
          <w:spacing w:val="2"/>
          <w:sz w:val="28"/>
          <w:szCs w:val="28"/>
          <w:lang w:eastAsia="ru-RU"/>
        </w:rPr>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sidRPr="00F752B8">
        <w:rPr>
          <w:rFonts w:ascii="Times New Roman" w:eastAsia="Times New Roman" w:hAnsi="Times New Roman" w:cs="Times New Roman"/>
          <w:sz w:val="28"/>
          <w:szCs w:val="28"/>
          <w:lang w:eastAsia="ru-RU"/>
        </w:rPr>
        <w:t xml:space="preserve">муниципального образования </w:t>
      </w:r>
      <w:r w:rsidRPr="00F752B8">
        <w:rPr>
          <w:rFonts w:ascii="Times New Roman" w:eastAsia="Times New Roman" w:hAnsi="Times New Roman" w:cs="Times New Roman"/>
          <w:spacing w:val="2"/>
          <w:sz w:val="28"/>
          <w:szCs w:val="28"/>
          <w:lang w:eastAsia="ru-RU"/>
        </w:rPr>
        <w:t>о местном  бюджете на очередной финансовый год и плановый период объема указанных доходов, на досрочное погашение долговых обязательств;</w:t>
      </w:r>
    </w:p>
    <w:p w:rsidR="00F752B8" w:rsidRPr="00F752B8" w:rsidRDefault="00F752B8" w:rsidP="00F752B8">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F752B8">
        <w:rPr>
          <w:rFonts w:ascii="Times New Roman" w:eastAsia="Times New Roman" w:hAnsi="Times New Roman" w:cs="Times New Roman"/>
          <w:spacing w:val="2"/>
          <w:sz w:val="28"/>
          <w:szCs w:val="28"/>
          <w:lang w:eastAsia="ru-RU"/>
        </w:rPr>
        <w:t>2) принятие решений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rsidR="00F752B8" w:rsidRPr="00F752B8" w:rsidRDefault="00F752B8" w:rsidP="00F752B8">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F752B8">
        <w:rPr>
          <w:rFonts w:ascii="Times New Roman" w:eastAsia="Times New Roman" w:hAnsi="Times New Roman" w:cs="Times New Roman"/>
          <w:spacing w:val="2"/>
          <w:sz w:val="28"/>
          <w:szCs w:val="28"/>
          <w:lang w:eastAsia="ru-RU"/>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rsidR="00F752B8" w:rsidRPr="00F752B8" w:rsidRDefault="00F752B8" w:rsidP="00F752B8">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F752B8">
        <w:rPr>
          <w:rFonts w:ascii="Times New Roman" w:eastAsia="Times New Roman" w:hAnsi="Times New Roman" w:cs="Times New Roman"/>
          <w:spacing w:val="2"/>
          <w:sz w:val="28"/>
          <w:szCs w:val="28"/>
          <w:lang w:eastAsia="ru-RU"/>
        </w:rPr>
        <w:t>4)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w:t>
      </w:r>
    </w:p>
    <w:p w:rsidR="00F752B8" w:rsidRPr="00F752B8" w:rsidRDefault="00F752B8" w:rsidP="00F752B8">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F752B8">
        <w:rPr>
          <w:rFonts w:ascii="Times New Roman" w:eastAsia="Times New Roman" w:hAnsi="Times New Roman" w:cs="Times New Roman"/>
          <w:spacing w:val="2"/>
          <w:sz w:val="28"/>
          <w:szCs w:val="28"/>
          <w:lang w:eastAsia="ru-RU"/>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rsidR="00F752B8" w:rsidRPr="00F752B8" w:rsidRDefault="00F752B8" w:rsidP="00F752B8">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F752B8">
        <w:rPr>
          <w:rFonts w:ascii="Times New Roman" w:eastAsia="Times New Roman" w:hAnsi="Times New Roman" w:cs="Times New Roman"/>
          <w:spacing w:val="2"/>
          <w:sz w:val="28"/>
          <w:szCs w:val="28"/>
          <w:lang w:eastAsia="ru-RU"/>
        </w:rPr>
        <w:t>6) продление моратория на предоставление муниципальных гарантий по обязательствам третьих лиц;</w:t>
      </w:r>
    </w:p>
    <w:p w:rsidR="00F752B8" w:rsidRPr="00F752B8" w:rsidRDefault="00F752B8" w:rsidP="00F752B8">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F752B8">
        <w:rPr>
          <w:rFonts w:ascii="Times New Roman" w:eastAsia="Times New Roman" w:hAnsi="Times New Roman" w:cs="Times New Roman"/>
          <w:spacing w:val="2"/>
          <w:sz w:val="28"/>
          <w:szCs w:val="28"/>
          <w:lang w:eastAsia="ru-RU"/>
        </w:rPr>
        <w:lastRenderedPageBreak/>
        <w:t>7) обеспечение своевременного и полного учета долговых обязательств.</w:t>
      </w:r>
    </w:p>
    <w:p w:rsidR="00F752B8" w:rsidRPr="00F752B8" w:rsidRDefault="00F752B8" w:rsidP="00F752B8">
      <w:pPr>
        <w:tabs>
          <w:tab w:val="left" w:pos="5954"/>
        </w:tabs>
        <w:spacing w:after="0" w:line="240" w:lineRule="auto"/>
        <w:ind w:firstLine="567"/>
        <w:jc w:val="both"/>
        <w:rPr>
          <w:rFonts w:ascii="Times New Roman" w:eastAsia="Calibri" w:hAnsi="Times New Roman" w:cs="Times New Roman"/>
          <w:sz w:val="20"/>
          <w:szCs w:val="20"/>
          <w:lang w:val="x-none" w:eastAsia="x-none"/>
        </w:rPr>
      </w:pPr>
    </w:p>
    <w:p w:rsidR="00F752B8" w:rsidRPr="00F752B8" w:rsidRDefault="00F752B8" w:rsidP="00F752B8">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6. Основные риски долговой политики</w:t>
      </w:r>
    </w:p>
    <w:p w:rsidR="00F752B8" w:rsidRPr="00F752B8" w:rsidRDefault="00F752B8" w:rsidP="00F752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752B8" w:rsidRPr="00F752B8" w:rsidRDefault="00F752B8" w:rsidP="00F752B8">
      <w:pPr>
        <w:autoSpaceDE w:val="0"/>
        <w:autoSpaceDN w:val="0"/>
        <w:adjustRightInd w:val="0"/>
        <w:snapToGrid w:val="0"/>
        <w:spacing w:after="0" w:line="240" w:lineRule="auto"/>
        <w:ind w:firstLine="567"/>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Основными рисками при реализации долговой политики являются:</w:t>
      </w:r>
    </w:p>
    <w:p w:rsidR="00F752B8" w:rsidRPr="00F752B8" w:rsidRDefault="00F752B8" w:rsidP="00F752B8">
      <w:pPr>
        <w:autoSpaceDE w:val="0"/>
        <w:autoSpaceDN w:val="0"/>
        <w:adjustRightInd w:val="0"/>
        <w:snapToGrid w:val="0"/>
        <w:spacing w:after="0" w:line="240" w:lineRule="auto"/>
        <w:ind w:firstLine="567"/>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 xml:space="preserve">риск роста процентной ставки и изменения стоимости заимствований </w:t>
      </w:r>
      <w:r w:rsidRPr="00F752B8">
        <w:rPr>
          <w:rFonts w:ascii="Times New Roman" w:eastAsia="Times New Roman" w:hAnsi="Times New Roman" w:cs="Times New Roman"/>
          <w:sz w:val="28"/>
          <w:szCs w:val="28"/>
          <w:lang w:eastAsia="ru-RU"/>
        </w:rPr>
        <w:br/>
        <w:t>в зависимости от времени и объема потребности в заемных ресурсах;</w:t>
      </w:r>
    </w:p>
    <w:p w:rsidR="00F752B8" w:rsidRPr="00F752B8" w:rsidRDefault="00F752B8" w:rsidP="00F752B8">
      <w:pPr>
        <w:autoSpaceDE w:val="0"/>
        <w:autoSpaceDN w:val="0"/>
        <w:adjustRightInd w:val="0"/>
        <w:snapToGrid w:val="0"/>
        <w:spacing w:after="0" w:line="240" w:lineRule="auto"/>
        <w:ind w:firstLine="567"/>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риск недостаточного поступления доходов в бюджет муниципального образования.</w:t>
      </w:r>
    </w:p>
    <w:p w:rsidR="00F752B8" w:rsidRPr="00F752B8" w:rsidRDefault="00F752B8" w:rsidP="00F752B8">
      <w:pPr>
        <w:tabs>
          <w:tab w:val="left" w:pos="5954"/>
        </w:tabs>
        <w:spacing w:after="120" w:line="240" w:lineRule="auto"/>
        <w:ind w:firstLine="567"/>
        <w:jc w:val="both"/>
        <w:rPr>
          <w:rFonts w:ascii="Times New Roman" w:eastAsia="Times New Roman" w:hAnsi="Times New Roman" w:cs="Times New Roman"/>
          <w:sz w:val="28"/>
          <w:szCs w:val="28"/>
          <w:lang w:val="x-none" w:eastAsia="x-none"/>
        </w:rPr>
      </w:pPr>
      <w:r w:rsidRPr="00F752B8">
        <w:rPr>
          <w:rFonts w:ascii="Times New Roman" w:eastAsia="Times New Roman" w:hAnsi="Times New Roman" w:cs="Times New Roman"/>
          <w:sz w:val="28"/>
          <w:szCs w:val="28"/>
          <w:lang w:val="x-none" w:eastAsia="x-none"/>
        </w:rPr>
        <w:t xml:space="preserve">С целью снижения указанных выше рисков и сохранения их </w:t>
      </w:r>
      <w:r w:rsidRPr="00F752B8">
        <w:rPr>
          <w:rFonts w:ascii="Times New Roman" w:eastAsia="Times New Roman" w:hAnsi="Times New Roman" w:cs="Times New Roman"/>
          <w:sz w:val="28"/>
          <w:szCs w:val="28"/>
          <w:lang w:val="x-none" w:eastAsia="x-none"/>
        </w:rPr>
        <w:br/>
        <w:t xml:space="preserve">на приемлемом уровне реализация долговой политики будет осуществляться </w:t>
      </w:r>
      <w:r w:rsidRPr="00F752B8">
        <w:rPr>
          <w:rFonts w:ascii="Times New Roman" w:eastAsia="Times New Roman" w:hAnsi="Times New Roman" w:cs="Times New Roman"/>
          <w:sz w:val="28"/>
          <w:szCs w:val="28"/>
          <w:lang w:val="x-none" w:eastAsia="x-none"/>
        </w:rPr>
        <w:br/>
        <w:t xml:space="preserve">на основе прогнозов поступления доходов, финансирования расходов </w:t>
      </w:r>
      <w:r w:rsidRPr="00F752B8">
        <w:rPr>
          <w:rFonts w:ascii="Times New Roman" w:eastAsia="Times New Roman" w:hAnsi="Times New Roman" w:cs="Times New Roman"/>
          <w:sz w:val="28"/>
          <w:szCs w:val="28"/>
          <w:lang w:val="x-none" w:eastAsia="x-none"/>
        </w:rPr>
        <w:br/>
        <w:t>и привлечения муниципальных заимствований, анализа исполнения бюджета предыдущих лет.</w:t>
      </w:r>
    </w:p>
    <w:p w:rsidR="00F752B8" w:rsidRPr="00F752B8" w:rsidRDefault="00F752B8" w:rsidP="00F752B8">
      <w:pPr>
        <w:tabs>
          <w:tab w:val="left" w:pos="5954"/>
        </w:tabs>
        <w:spacing w:after="120" w:line="240" w:lineRule="auto"/>
        <w:ind w:firstLine="567"/>
        <w:jc w:val="center"/>
        <w:rPr>
          <w:rFonts w:ascii="Times New Roman" w:eastAsia="Times New Roman" w:hAnsi="Times New Roman" w:cs="Times New Roman"/>
          <w:sz w:val="28"/>
          <w:szCs w:val="28"/>
          <w:lang w:val="x-none" w:eastAsia="x-none"/>
        </w:rPr>
      </w:pPr>
      <w:r w:rsidRPr="00F752B8">
        <w:rPr>
          <w:rFonts w:ascii="Times New Roman" w:eastAsia="Times New Roman" w:hAnsi="Times New Roman" w:cs="Times New Roman"/>
          <w:sz w:val="28"/>
          <w:szCs w:val="28"/>
          <w:lang w:val="x-none" w:eastAsia="x-none"/>
        </w:rPr>
        <w:t>7.</w:t>
      </w:r>
      <w:r w:rsidRPr="00F752B8">
        <w:rPr>
          <w:rFonts w:ascii="Times New Roman" w:eastAsia="Times New Roman" w:hAnsi="Times New Roman" w:cs="Times New Roman"/>
          <w:sz w:val="28"/>
          <w:szCs w:val="28"/>
          <w:lang w:val="en-US" w:eastAsia="x-none"/>
        </w:rPr>
        <w:t> </w:t>
      </w:r>
      <w:r w:rsidRPr="00F752B8">
        <w:rPr>
          <w:rFonts w:ascii="Times New Roman" w:eastAsia="Times New Roman" w:hAnsi="Times New Roman" w:cs="Times New Roman"/>
          <w:sz w:val="28"/>
          <w:szCs w:val="28"/>
          <w:lang w:val="x-none" w:eastAsia="x-none"/>
        </w:rPr>
        <w:t>Основные направления долговой политики</w:t>
      </w:r>
    </w:p>
    <w:p w:rsidR="00F752B8" w:rsidRPr="00F752B8" w:rsidRDefault="00F752B8" w:rsidP="00F752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752B8" w:rsidRPr="00F752B8" w:rsidRDefault="00F752B8" w:rsidP="00F752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Основными направлениями долговой политики являются:</w:t>
      </w:r>
    </w:p>
    <w:p w:rsidR="00F752B8" w:rsidRPr="00F752B8" w:rsidRDefault="00F752B8" w:rsidP="00F752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  или замещение планируемых к привлечению заемных средств;</w:t>
      </w:r>
    </w:p>
    <w:p w:rsidR="00F752B8" w:rsidRPr="00F752B8" w:rsidRDefault="00F752B8" w:rsidP="00F752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 xml:space="preserve">недопущение принятия новых расходных обязательств </w:t>
      </w:r>
      <w:r w:rsidRPr="00F752B8">
        <w:rPr>
          <w:rFonts w:ascii="Times New Roman" w:eastAsia="Calibri" w:hAnsi="Times New Roman" w:cs="Times New Roman"/>
          <w:sz w:val="28"/>
          <w:szCs w:val="28"/>
          <w:lang w:eastAsia="ru-RU"/>
        </w:rPr>
        <w:t>муниципального образования</w:t>
      </w:r>
      <w:r w:rsidRPr="00F752B8">
        <w:rPr>
          <w:rFonts w:ascii="Times New Roman" w:eastAsia="Times New Roman" w:hAnsi="Times New Roman" w:cs="Times New Roman"/>
          <w:sz w:val="28"/>
          <w:szCs w:val="28"/>
          <w:lang w:eastAsia="ru-RU"/>
        </w:rPr>
        <w:t>, не обеспеченных источниками доходов;</w:t>
      </w:r>
    </w:p>
    <w:p w:rsidR="00F752B8" w:rsidRPr="00F752B8" w:rsidRDefault="00F752B8" w:rsidP="00F752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 xml:space="preserve">осуществление муниципальных внутренних заимствований </w:t>
      </w:r>
      <w:r w:rsidRPr="00F752B8">
        <w:rPr>
          <w:rFonts w:ascii="Times New Roman" w:eastAsia="Calibri" w:hAnsi="Times New Roman" w:cs="Times New Roman"/>
          <w:sz w:val="28"/>
          <w:szCs w:val="28"/>
          <w:lang w:eastAsia="ru-RU"/>
        </w:rPr>
        <w:t xml:space="preserve">муниципального образования </w:t>
      </w:r>
      <w:r w:rsidRPr="00F752B8">
        <w:rPr>
          <w:rFonts w:ascii="Times New Roman" w:eastAsia="Times New Roman" w:hAnsi="Times New Roman" w:cs="Times New Roman"/>
          <w:sz w:val="28"/>
          <w:szCs w:val="28"/>
          <w:lang w:eastAsia="ru-RU"/>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w:t>
      </w:r>
      <w:r w:rsidRPr="00F752B8">
        <w:rPr>
          <w:rFonts w:ascii="Times New Roman" w:eastAsia="Calibri" w:hAnsi="Times New Roman" w:cs="Times New Roman"/>
          <w:sz w:val="28"/>
          <w:szCs w:val="28"/>
          <w:lang w:eastAsia="ru-RU"/>
        </w:rPr>
        <w:t xml:space="preserve">муниципальным образованием </w:t>
      </w:r>
      <w:r w:rsidRPr="00F752B8">
        <w:rPr>
          <w:rFonts w:ascii="Times New Roman" w:eastAsia="Times New Roman" w:hAnsi="Times New Roman" w:cs="Times New Roman"/>
          <w:sz w:val="28"/>
          <w:szCs w:val="28"/>
          <w:lang w:eastAsia="ru-RU"/>
        </w:rPr>
        <w:t>кредитных ресурсов минимальна;</w:t>
      </w:r>
    </w:p>
    <w:p w:rsidR="00F752B8" w:rsidRPr="00F752B8" w:rsidRDefault="00F752B8" w:rsidP="00F752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использование возможностей привлечения бюджетных кредитов из бюджета  района по причине их наименьшей стоимости;</w:t>
      </w:r>
    </w:p>
    <w:p w:rsidR="00F752B8" w:rsidRPr="00F752B8" w:rsidRDefault="00F752B8" w:rsidP="00F752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 xml:space="preserve">воздержание от предоставления муниципальных гарантий </w:t>
      </w:r>
      <w:r w:rsidRPr="00F752B8">
        <w:rPr>
          <w:rFonts w:ascii="Times New Roman" w:eastAsia="Calibri" w:hAnsi="Times New Roman" w:cs="Times New Roman"/>
          <w:sz w:val="28"/>
          <w:szCs w:val="28"/>
          <w:lang w:eastAsia="ru-RU"/>
        </w:rPr>
        <w:t>муниципального образования</w:t>
      </w:r>
      <w:r w:rsidRPr="00F752B8">
        <w:rPr>
          <w:rFonts w:ascii="Times New Roman" w:eastAsia="Times New Roman" w:hAnsi="Times New Roman" w:cs="Times New Roman"/>
          <w:sz w:val="28"/>
          <w:szCs w:val="28"/>
          <w:lang w:eastAsia="ru-RU"/>
        </w:rPr>
        <w:t>,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rsidR="00F752B8" w:rsidRPr="00F752B8" w:rsidRDefault="00F752B8" w:rsidP="00F752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F752B8" w:rsidRPr="00F752B8" w:rsidRDefault="00F752B8" w:rsidP="00F752B8">
      <w:pPr>
        <w:autoSpaceDE w:val="0"/>
        <w:autoSpaceDN w:val="0"/>
        <w:adjustRightInd w:val="0"/>
        <w:snapToGrid w:val="0"/>
        <w:spacing w:after="0" w:line="240" w:lineRule="auto"/>
        <w:ind w:firstLine="567"/>
        <w:jc w:val="both"/>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lastRenderedPageBreak/>
        <w:t>обеспечение информационной прозрачности (открытости) в вопросах долговой политики.</w:t>
      </w:r>
    </w:p>
    <w:p w:rsidR="00F752B8" w:rsidRPr="00F752B8" w:rsidRDefault="00F752B8" w:rsidP="00F752B8">
      <w:pPr>
        <w:snapToGrid w:val="0"/>
        <w:spacing w:after="0" w:line="240" w:lineRule="auto"/>
        <w:ind w:firstLine="567"/>
        <w:jc w:val="both"/>
        <w:rPr>
          <w:rFonts w:ascii="Times New Roman" w:eastAsia="Times New Roman" w:hAnsi="Times New Roman" w:cs="Times New Roman"/>
          <w:sz w:val="28"/>
          <w:szCs w:val="28"/>
          <w:lang w:eastAsia="ru-RU"/>
        </w:rPr>
      </w:pPr>
    </w:p>
    <w:p w:rsidR="00F752B8" w:rsidRPr="00F752B8" w:rsidRDefault="00F752B8" w:rsidP="00F752B8">
      <w:pPr>
        <w:snapToGrid w:val="0"/>
        <w:spacing w:after="0" w:line="240" w:lineRule="auto"/>
        <w:ind w:firstLine="567"/>
        <w:jc w:val="center"/>
        <w:rPr>
          <w:rFonts w:ascii="Times New Roman" w:eastAsia="Times New Roman" w:hAnsi="Times New Roman" w:cs="Times New Roman"/>
          <w:sz w:val="28"/>
          <w:szCs w:val="28"/>
          <w:lang w:eastAsia="ru-RU"/>
        </w:rPr>
      </w:pPr>
      <w:r w:rsidRPr="00F752B8">
        <w:rPr>
          <w:rFonts w:ascii="Times New Roman" w:eastAsia="Times New Roman" w:hAnsi="Times New Roman" w:cs="Times New Roman"/>
          <w:sz w:val="28"/>
          <w:szCs w:val="28"/>
          <w:lang w:eastAsia="ru-RU"/>
        </w:rPr>
        <w:t>__________</w:t>
      </w:r>
    </w:p>
    <w:p w:rsidR="00F752B8" w:rsidRPr="00F752B8" w:rsidRDefault="00F752B8" w:rsidP="00F752B8">
      <w:pPr>
        <w:autoSpaceDE w:val="0"/>
        <w:autoSpaceDN w:val="0"/>
        <w:adjustRightInd w:val="0"/>
        <w:spacing w:after="0" w:line="240" w:lineRule="auto"/>
        <w:ind w:firstLine="567"/>
        <w:jc w:val="center"/>
        <w:rPr>
          <w:rFonts w:ascii="Times New Roman" w:eastAsia="Times New Roman" w:hAnsi="Times New Roman" w:cs="Times New Roman"/>
          <w:sz w:val="28"/>
          <w:szCs w:val="28"/>
          <w:lang w:val="x-none"/>
        </w:rPr>
      </w:pPr>
    </w:p>
    <w:p w:rsidR="00F752B8" w:rsidRDefault="00F752B8"/>
    <w:sectPr w:rsidR="00F752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F60"/>
    <w:rsid w:val="003667CC"/>
    <w:rsid w:val="00546F5F"/>
    <w:rsid w:val="00AF7F60"/>
    <w:rsid w:val="00C5272C"/>
    <w:rsid w:val="00F75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Microsoft_Word_97_-_2003_Document1.doc"/><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13</Pages>
  <Words>3691</Words>
  <Characters>21039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Админ</cp:lastModifiedBy>
  <cp:revision>4</cp:revision>
  <dcterms:created xsi:type="dcterms:W3CDTF">2020-10-28T08:36:00Z</dcterms:created>
  <dcterms:modified xsi:type="dcterms:W3CDTF">2021-01-14T05:01:00Z</dcterms:modified>
</cp:coreProperties>
</file>