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0B" w:rsidRDefault="00EA3F0B" w:rsidP="00EA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№ 10                                                                                                </w:t>
      </w:r>
    </w:p>
    <w:p w:rsidR="00EA3F0B" w:rsidRDefault="00EA3F0B" w:rsidP="00EA3F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 марта  2021</w:t>
      </w:r>
    </w:p>
    <w:p w:rsidR="00EA3F0B" w:rsidRDefault="00EA3F0B" w:rsidP="00EA3F0B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EA3F0B" w:rsidRDefault="00EA3F0B" w:rsidP="00EA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A3F0B" w:rsidRDefault="00EA3F0B" w:rsidP="00EA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A3F0B" w:rsidRDefault="00EA3F0B" w:rsidP="00EA3F0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EA3F0B" w:rsidRPr="00EA3F0B" w:rsidRDefault="00EA3F0B" w:rsidP="00EA3F0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АДМИНИСТРАЦИЯ БОЧКАРЕВСКОГО СЕЛЬСОВЕТА </w:t>
      </w:r>
    </w:p>
    <w:p w:rsidR="00EA3F0B" w:rsidRPr="00EA3F0B" w:rsidRDefault="00EA3F0B" w:rsidP="00EA3F0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ЧЕРЕПАНОВСКОГО РАЙОНА НОВОСИБИРСКОЙ ОБЛАСТИ</w:t>
      </w:r>
    </w:p>
    <w:p w:rsidR="00EA3F0B" w:rsidRPr="00EA3F0B" w:rsidRDefault="00EA3F0B" w:rsidP="00EA3F0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EA3F0B" w:rsidRPr="00EA3F0B" w:rsidRDefault="00EA3F0B" w:rsidP="00EA3F0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ПОСТАНОВЛЕНИЕ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04.03.2021г.   № 31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формирования перечня </w:t>
      </w:r>
      <w:proofErr w:type="gramStart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налоговых</w:t>
      </w:r>
      <w:proofErr w:type="gramEnd"/>
    </w:p>
    <w:p w:rsidR="00EA3F0B" w:rsidRPr="00EA3F0B" w:rsidRDefault="00EA3F0B" w:rsidP="00EA3F0B">
      <w:pPr>
        <w:tabs>
          <w:tab w:val="left" w:pos="4111"/>
        </w:tabs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расходов </w:t>
      </w:r>
      <w:proofErr w:type="spellStart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и оценки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174.3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7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 администрация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EA3F0B" w:rsidRPr="00EA3F0B" w:rsidRDefault="00EA3F0B" w:rsidP="00EA3F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 прилагаемый </w:t>
      </w:r>
      <w:hyperlink w:anchor="Par34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перечня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оценки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- Порядок).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периодическом печатном издании «Сельские ведомости»  и разместить на официальном сайте администрации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A3F0B" w:rsidRPr="00EA3F0B" w:rsidRDefault="00EA3F0B" w:rsidP="00EA3F0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</w:t>
      </w:r>
      <w:r w:rsidRPr="00EA3F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вступает в силу после его официального</w:t>
      </w: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опубликования и применяется к правоотношениям, возникающим с 01.01.2020 года.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A3F0B" w:rsidRPr="00EA3F0B" w:rsidRDefault="00EA3F0B" w:rsidP="00EA3F0B">
      <w:pPr>
        <w:tabs>
          <w:tab w:val="left" w:pos="774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EA3F0B" w:rsidRPr="00EA3F0B" w:rsidRDefault="00EA3F0B" w:rsidP="00EA3F0B">
      <w:pPr>
        <w:tabs>
          <w:tab w:val="left" w:pos="7470"/>
          <w:tab w:val="left" w:pos="774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04.03.2021г. № 31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Par34"/>
      <w:bookmarkEnd w:id="0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формирования перечня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оценки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определяет процедуры формирования перечня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и оценки 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(далее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образование).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целях настоящего Порядка применяются следующие понятия и термины: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налоговые расходы муниципального образования (далее - налоговые расходы муниципального образования) - выпадающие доходы бюджета муниципального образования (далее - местный бюджет), обусловленные налоговыми льготами, освобождениями и иными преференциями по налогам (далее - льготы), предусмотренными в качестве мер поддержки в соответствии с целями муниципальных программ и (или) целями социально-экономической политики муниципального образования, не относящимися к муниципальным программам;</w:t>
      </w:r>
      <w:proofErr w:type="gramEnd"/>
    </w:p>
    <w:p w:rsidR="00EA3F0B" w:rsidRPr="00EA3F0B" w:rsidRDefault="00272A12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ar177" w:history="1">
        <w:proofErr w:type="gramStart"/>
        <w:r w:rsidR="00EA3F0B"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="00EA3F0B"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расходов муниципального образования - документ, содержащий сведения о распределении налоговых расходов муниципального образования в соответствии с целями муниципальных программ муниципального образования (далее - муниципальных программ), структурных элементов муниципальных программ и (или) целями социально-экономической политики муниципального образования, не относящимися к муниципальным программам, а также о кураторах налоговых расходов, формируемый финансовым органом муниципального образования (далее - финансовый орган) по форме согласно приложению N</w:t>
      </w:r>
      <w:proofErr w:type="gramEnd"/>
      <w:r w:rsidR="00EA3F0B"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 настоящему Порядку;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налогового расхода – 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муниципального образования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  <w:proofErr w:type="gramEnd"/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плательщики - плательщики налогов;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характеристики налоговых расходов муниципального образования - сведения о положениях нормативных правовых актов муниципального образования,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ar221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перечню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 N 2 к настоящему Порядку;</w:t>
      </w:r>
      <w:proofErr w:type="gramEnd"/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налоговых расходов муниципального образовани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объемов налоговых расходов муниципального образовани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объемов выпадающих доходов местного бюджета, обусловленных льготами, предоставленными плательщикам;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структурный элемент муниципальной программы - основное (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общепрограммное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) мероприятие муниципальной  программы;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целевые характеристики налогового расхода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 </w:t>
      </w:r>
      <w:hyperlink w:anchor="Par221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приложением N 2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программные налоговые расходы - налоговые расходы, соответствующие целям и задачам муниципальных программ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непрограммные налоговые расходы - налоговые расходы, не относящиеся к муниципальным программам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нераспределенные налоговые расходы - налоговые расходы, реализуемые в рамках нескольких муниципальных программ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целях осуществления оценки налоговых расходов муниципального образования финансовый орган муниципального образования: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формирует перечень налоговых расходов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принимает нормативный правовой акт, предусматривающий: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типовую форму представления куратором налогового расхода муниципального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результатов оценки эффективности налогового расхода муниципального образования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типовую форму сводного отчета о результатах оценки эффективности налоговых расходов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обобщает результаты оценки эффективности налоговых расходов муниципального образования, проводимой кураторами налоговых расходов муниципального образования, выявляет неэффективные налоговые расходы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обеспечивает получение и свод информации от главных администраторов доходов местного бюджета о фискальных характеристиках налоговых расходов муниципального образования, необходимой для проведения их оценки, доводит указанную информацию до кураторов налоговых расходов муниципального образования в соответствии со сроками, установленными в </w:t>
      </w:r>
      <w:hyperlink w:anchor="Par96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13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оценки налоговых расходов муниципального образования кураторы налоговых расходов: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представляют сведения для формирования перечня налоговых расходов муниципального образования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налоговых расходов муниципального образования к муниципальным программам   осуществляется исходя из целей муниципальных программ муниципального образования, структурных элементов муниципальных программ и (или) целей социально-экономической политики муниципального образования, не относящихся к муниципальным программам.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устанавливают при необходимости дополнительные (иные) критерии целесообразности налоговых льгот для плательщиков;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4) 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представляют в финансовый орган муниципального образования предложения о сохранении (уточнении, отмене) льгот для плательщиков.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Формирование перечня </w:t>
      </w:r>
      <w:proofErr w:type="gramStart"/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налоговых</w:t>
      </w:r>
      <w:proofErr w:type="gramEnd"/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 муниципального образования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Проект </w:t>
      </w:r>
      <w:hyperlink w:anchor="Par177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перечня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налоговых расходов муниципального образования на очередной финансовый год и плановый период (далее - проект перечня налоговых расходов) формируется финансовым органом муниципального образования ежегодно до 25 марта по форме согласно приложению N 1 к настоящему Порядку.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перечня налоговых расходов с заполненной информацией по графам 1 - 7 направляется финансовым органом муниципального образования на согласование ответственным исполнителям муниципальных программ, а также кураторам налоговых расходов.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78"/>
      <w:bookmarkEnd w:id="1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 муниципального образования, а также определяют распределение налоговых расходов муниципального образования по муниципальным программам,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 программам.</w:t>
      </w:r>
      <w:proofErr w:type="gramEnd"/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финансовый орган муниципального образования в течение срока, указанного в </w:t>
      </w:r>
      <w:hyperlink w:anchor="Par78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совместно с замечаниями и предложениями по уточнению проекта перечня налоговых расходов, при их наличии.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указанные замечания и предложения не направлены в финансовый орган муниципального образования в течение срока, указанного в </w:t>
      </w:r>
      <w:hyperlink w:anchor="Par78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абзаце первом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Перечень налоговых расходов муниципального образования утверждается нормативным правовым актом администрации муниципального образования в срок до 01 июня и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его утверждения.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в текущем финансовом году изменений в перечень муниципальных программ, 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муниципального образования, кураторы налоговых расходов не позднее 10 рабочих дней со дня внесения соответствующих изменений направляют в финансовый орган муниципального образования соответствующую информацию для уточнения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финансовым органом муниципального образования перечня налоговых расходов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Перечень налоговых расходов муниципального образования с внесенными в него изменениями формируется до 1 октября текущего финансового года и подлежит уточнению в течение 3 месяцев после принятия решения о бюджете муниципального образования на очередной финансовый год и плановый период.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Уточненный перечень налоговых расходов муниципального образования размещается на официальном сайте администрации муниципального образования в информационно-телекоммуникационной сети "Интернет" в течение 3 рабочих дней со дня вступления в силу решения о бюджете муниципального образования на очередной финансовый год и плановый период.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III. Формирование информации о </w:t>
      </w:r>
      <w:proofErr w:type="gramStart"/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нормативных</w:t>
      </w:r>
      <w:proofErr w:type="gramEnd"/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целевых и фискальных </w:t>
      </w:r>
      <w:proofErr w:type="gramStart"/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характеристиках</w:t>
      </w:r>
      <w:proofErr w:type="gramEnd"/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налоговых расходов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оценки налоговых расходов муниципального образования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целях оценки налоговых расходов муниципального образования главные администраторы доходов местного бюджета по запросу финансового органа муниципального образования представляют в финансовый орган муниципального образования информацию о фискальных характеристиках налоговых расходов муниципального образования за отчетный финансовый год.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Оценка эффективности налоговых расходов муниципального образования осуществляется куратором налогового расхода в соответствии с методикой оценки эффективности налоговых расходов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Методика оценки эффективности налоговых расходов муниципального образования разрабатывается и утверждается правовым актам кураторов налоговых расходов.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96"/>
      <w:bookmarkEnd w:id="2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целях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эффективности налоговых расходов муниципального образования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финансовый орган муниципального образования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о количестве плательщиков, воспользовавшихся льготами;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о суммах выпадающих доходов местного бюджета по каждому налоговому расходу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102"/>
      <w:bookmarkEnd w:id="3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срок до 25 июля - сведения об объеме льгот за отчетный финансовый год.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Оценка эффективности налоговых расходов муниципального образования осуществляется кураторами соответствующих налоговых расходов и включает: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оценку целесообразности налоговых расходов муниципального образования;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оценку результативности налоговых расходов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106"/>
      <w:bookmarkEnd w:id="4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Критериями целесообразности налоговых расходов муниципального образования являются: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соответствие налоговых расходов муниципального образования целям муниципальных программ,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 Новосибирской области;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востребованность плательщиками предоставленных льгот,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пятилетний период.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куратором налоговых расходов могут быть установлены иные критерии целесообразности предоставления льгот для плательщиков.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В случае несоответствия налоговых расходов муниципального образования  хотя бы одному из критериев, указанных в </w:t>
      </w:r>
      <w:hyperlink w:anchor="Par106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15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куратор налоговых расходов муниципального образования  представляет в финансовый орган муниципального образования предложения о сохранении (уточнении, отмене) льгот для плательщиков.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 (или) целей социально-экономической политики муниципального образования, не относящихся к муниципальным  программам, либо иной показатель (индикатор), на значение которого оказывают влияние налоговые расходы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Оценка результативности налоговых расходов муниципального образования  включает оценку бюджетной эффективности налоговых расходов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В целях оценки бюджетной эффективности налоговых расходов муниципального образования осуществляются сравнительный анализ результативности предоставления льгот и результативности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 альтернативных механизмов достижения целей муниципальной программы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целей социально-экономической политики муниципального образования, не относящихся к муниципальным  программам, а также оценка совокупного бюджетного эффекта (самоокупаемости) стимулирующих налоговых расходов муниципального образования.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115"/>
      <w:bookmarkEnd w:id="5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20.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 программы и (или) целей социально-экономической политики муниципального образования, не относящихся к муниципальным программам, и объемов предоставленных льгот (расчет прироста показателя (индикатора) муниципальной  программы и (или) достижения целей социально-экономической политики муниципального образования, не относящихся к муниципальным программам, на 1 рубль налоговых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муниципального образования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программам, могут учитываться в том числе: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муниципальных гарантий муниципального образования  по обязательствам плательщиков, имеющих право на льготы;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оценки эффективности налогового расхода муниципального образования куратор налогового расхода формулирует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и (или) решение задач муниципальной  программы и (или) целей социально-экономической политики муниципального образования, не относящихся к муниципальным программам, а также о наличии или об отсутствии более результативных (менее затратных для местного</w:t>
      </w:r>
      <w:proofErr w:type="gram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бюджета) альтернативных механизмов достижения целей и (или) решения задач муниципальной программы и (или) целей социально-экономической политики муниципального образования, не относящихся к муниципальным программам.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22.Перечень показателей для проведения оценки налоговых расходов муниципального образования, результаты оценки эффективности налоговых расходов муниципального образования,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финансовый орган муниципального образования ежегодно до 1 мая текущего года.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23.По итогам отчетного финансового года на основании информации, указанной в </w:t>
      </w:r>
      <w:hyperlink w:anchor="Par102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2 пункта 13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Порядка, куратор налоговых расходов уточняет информацию и направляет уточненную информацию согласно </w:t>
      </w:r>
      <w:hyperlink w:anchor="Par221" w:history="1">
        <w:r w:rsidRPr="00EA3F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N 2</w:t>
        </w:r>
      </w:hyperlink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Порядку в финансовый орган муниципального образования ежегодно в срок до 5 августа текущего года.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обобщения результатов оценки эффективности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налоговых расходов муниципального образования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Финансовый орган муниципального образования ежегодно до 5 мая формирует оценку налоговых расходов муниципального образования на основе данных, представленных куратором налоговых расходов, и направляет информацию в Управление финансов и налоговой политики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1 августа финансовый орган муниципального образования направляет уточненную информацию, сформированную на основе уточненных данных, представленных куратором налоговых расходов, в Управление финансов и налоговой политики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 результатам оценки налоговых расходов муниципального образования  финансовый орган муниципального образования выявляет неэффективные налоговые расходы муниципального образования, при необходимости вносит предложения по изменению или отмене неэффективных налоговых расходов муниципального образования, а также по изменению оснований, порядка и условий их предоставления.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3F0B" w:rsidRPr="00EA3F0B" w:rsidSect="001345A9">
          <w:pgSz w:w="11906" w:h="16838"/>
          <w:pgMar w:top="1134" w:right="849" w:bottom="709" w:left="851" w:header="709" w:footer="709" w:gutter="0"/>
          <w:cols w:space="720"/>
        </w:sect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перечня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</w:t>
      </w:r>
      <w:proofErr w:type="gramEnd"/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оценки налоговых расходов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налоговых 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2021 год и плановый период 2022-2023 годов</w:t>
      </w:r>
    </w:p>
    <w:p w:rsidR="00EA3F0B" w:rsidRPr="00EA3F0B" w:rsidRDefault="00EA3F0B" w:rsidP="00EA3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0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14"/>
        <w:gridCol w:w="1701"/>
        <w:gridCol w:w="2551"/>
        <w:gridCol w:w="1660"/>
        <w:gridCol w:w="1789"/>
        <w:gridCol w:w="1789"/>
      </w:tblGrid>
      <w:tr w:rsidR="00EA3F0B" w:rsidRPr="00EA3F0B" w:rsidTr="00505614">
        <w:trPr>
          <w:trHeight w:val="29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налога, по которому предусматриваются налоговые льготы, освобождения и иные преференции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муниципальной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элемента муниципальной программы / документа стратегического планирования / программы комплексного развития инфраструктуры</w:t>
            </w:r>
            <w:proofErr w:type="gramEnd"/>
          </w:p>
        </w:tc>
      </w:tr>
      <w:tr w:rsidR="00EA3F0B" w:rsidRPr="00EA3F0B" w:rsidTr="00505614">
        <w:trPr>
          <w:trHeight w:val="3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A3F0B" w:rsidRPr="00EA3F0B" w:rsidTr="00505614">
        <w:trPr>
          <w:trHeight w:val="3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Бочкаревское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Совета Депутатов 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Новосибирской области от 23.10.2019 №7  « Об определении налоговых ставок и порядка уплаты земельного налога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Бочкаревского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установлено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3F0B" w:rsidRPr="00EA3F0B" w:rsidTr="00505614">
        <w:trPr>
          <w:trHeight w:val="3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0B" w:rsidRPr="00EA3F0B" w:rsidRDefault="00EA3F0B" w:rsidP="00EA3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3F0B" w:rsidRPr="00EA3F0B" w:rsidRDefault="00EA3F0B" w:rsidP="00EA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3F0B" w:rsidRPr="00EA3F0B" w:rsidSect="001345A9">
          <w:pgSz w:w="16838" w:h="11906" w:orient="landscape"/>
          <w:pgMar w:top="851" w:right="709" w:bottom="851" w:left="1134" w:header="709" w:footer="709" w:gutter="0"/>
          <w:cols w:space="720"/>
        </w:sectPr>
      </w:pP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перечня </w:t>
      </w:r>
      <w:proofErr w:type="gram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налоговых</w:t>
      </w:r>
      <w:proofErr w:type="gramEnd"/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расходов </w:t>
      </w: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оценки налоговых расходов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A3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221"/>
      <w:bookmarkEnd w:id="6"/>
      <w:r w:rsidRPr="00EA3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показателей для проведения оценки налоговых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3F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расходов муниципального образования </w:t>
      </w:r>
    </w:p>
    <w:p w:rsidR="00EA3F0B" w:rsidRPr="00EA3F0B" w:rsidRDefault="00EA3F0B" w:rsidP="00EA3F0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5"/>
        <w:gridCol w:w="6517"/>
        <w:gridCol w:w="2693"/>
      </w:tblGrid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EA3F0B" w:rsidRPr="00EA3F0B" w:rsidTr="0050561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Нормативные характеристики налогового расхода муниципального образования </w:t>
            </w:r>
            <w:proofErr w:type="spell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Даты начала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proofErr w:type="gram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муниципального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II. Целевые характеристики налогового расхода муниципального образования 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категория налогового расхода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муниципальных, нормативных правовых актов, определяющих цели социально-экономической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</w:t>
            </w:r>
            <w:proofErr w:type="gram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налоговых расходов муниципального образования и данные куратора налогового расхода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структурных элементов муниципальных программ, в </w:t>
            </w:r>
            <w:proofErr w:type="gramStart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вида экономической деятельности (по Общероссийскому 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F0B" w:rsidRPr="00EA3F0B" w:rsidRDefault="00EA3F0B" w:rsidP="00EA3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3F0B" w:rsidRPr="00EA3F0B" w:rsidTr="0050561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Фискальные характеристики налогового расхода муниципального образования 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 местного бюджета, куратора налогового расхода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EA3F0B" w:rsidRPr="00EA3F0B" w:rsidTr="00505614">
        <w:trPr>
          <w:trHeight w:val="189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EA3F0B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главного администратора доходов местного бюджета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eastAsia="ru-RU"/>
              </w:rPr>
              <w:t>Общая численность плательщиков налогов (единиц)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Данные главного администратора доходов местного бюджета</w:t>
            </w:r>
          </w:p>
        </w:tc>
      </w:tr>
      <w:tr w:rsidR="00EA3F0B" w:rsidRPr="00EA3F0B" w:rsidTr="00505614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F0B" w:rsidRPr="00EA3F0B" w:rsidRDefault="00EA3F0B" w:rsidP="00EA3F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</w:tbl>
    <w:p w:rsidR="00EA3F0B" w:rsidRPr="00EA3F0B" w:rsidRDefault="00EA3F0B" w:rsidP="00EA3F0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73EA2" w:rsidRPr="00D73EA2" w:rsidRDefault="00D73EA2" w:rsidP="00D73E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D73EA2" w:rsidRPr="00D73EA2" w:rsidRDefault="00D73EA2" w:rsidP="00D73E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D73EA2" w:rsidRPr="00D73EA2" w:rsidRDefault="00D73EA2" w:rsidP="00D73E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D73EA2" w:rsidRPr="00D73EA2" w:rsidRDefault="00D73EA2" w:rsidP="00D73E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A2" w:rsidRPr="00D73EA2" w:rsidRDefault="00D73EA2" w:rsidP="00D73E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A2" w:rsidRPr="00D73EA2" w:rsidRDefault="00D73EA2" w:rsidP="00D73EA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73EA2" w:rsidRPr="00D73EA2" w:rsidRDefault="00D73EA2" w:rsidP="00D73E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04.03.2021г</w:t>
      </w:r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№ 29</w:t>
      </w:r>
    </w:p>
    <w:p w:rsidR="00D73EA2" w:rsidRPr="00D73EA2" w:rsidRDefault="00D73EA2" w:rsidP="00D73EA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3EA2" w:rsidRPr="00D73EA2" w:rsidRDefault="00D73EA2" w:rsidP="00D73EA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73EA2" w:rsidRPr="00D73EA2" w:rsidRDefault="00D73EA2" w:rsidP="00D73EA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отмене Постановления администрации </w:t>
      </w:r>
      <w:proofErr w:type="spellStart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25.12.2020г №85 « Об утверждении Порядка осуществления полномочий по внутреннему муниципальному финансовому контролю»</w:t>
      </w:r>
    </w:p>
    <w:p w:rsidR="00D73EA2" w:rsidRPr="00D73EA2" w:rsidRDefault="00D73EA2" w:rsidP="00D73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3EA2" w:rsidRPr="00D73EA2" w:rsidRDefault="00D73EA2" w:rsidP="00D73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статьи 269.2 Бюджетного кодекса Российской Федерации, ч.2 ст.1 Федерального закона от 17.07.2009г №172-ФЗ «Об антикоррупционной экспертизе нормативных правовых актов и проектов нормативных правовых актов</w:t>
      </w:r>
      <w:proofErr w:type="gramStart"/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>,»</w:t>
      </w:r>
      <w:proofErr w:type="gramEnd"/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«д» п.3 Методики проведения антикоррупционной экспертизы </w:t>
      </w:r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нормативных правовых актов и проектов нормативных правовых актов, утвержденной постановлением Правительства Российской  Федерации от 26.02.2010г № 96, </w:t>
      </w:r>
    </w:p>
    <w:p w:rsidR="00D73EA2" w:rsidRPr="00D73EA2" w:rsidRDefault="00D73EA2" w:rsidP="00D73EA2">
      <w:pPr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Отменить</w:t>
      </w:r>
      <w:r w:rsidRPr="00D73EA2">
        <w:rPr>
          <w:rFonts w:ascii="Times New Roman" w:eastAsia="Times New Roman" w:hAnsi="Times New Roman" w:cs="Calibri"/>
          <w:b/>
          <w:bCs/>
          <w:sz w:val="24"/>
          <w:szCs w:val="24"/>
          <w:lang w:eastAsia="ru-RU"/>
        </w:rPr>
        <w:t xml:space="preserve"> </w:t>
      </w:r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Постановления администрации </w:t>
      </w:r>
      <w:proofErr w:type="spellStart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Бочкаревского</w:t>
      </w:r>
      <w:proofErr w:type="spellEnd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сельсовета </w:t>
      </w:r>
      <w:proofErr w:type="spellStart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Черепановского</w:t>
      </w:r>
      <w:proofErr w:type="spellEnd"/>
      <w:r w:rsidRPr="00D73E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Новосибирской области от 25.12.2020г №85 « Об утверждении Порядка осуществления полномочий по внутреннему муниципальному финансовому контролю».</w:t>
      </w:r>
    </w:p>
    <w:p w:rsidR="00D73EA2" w:rsidRPr="00D73EA2" w:rsidRDefault="00D73EA2" w:rsidP="00D73E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Настоящее постановление вступает в силу со дня его официального опубликования.</w:t>
      </w:r>
    </w:p>
    <w:p w:rsidR="00D73EA2" w:rsidRPr="00D73EA2" w:rsidRDefault="00D73EA2" w:rsidP="00D73E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 Опубликовать постановление в газете «Сельские ведомости» и на официальном сайте администрации </w:t>
      </w:r>
      <w:proofErr w:type="spellStart"/>
      <w:r w:rsidRPr="00D73EA2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73EA2">
        <w:rPr>
          <w:rFonts w:ascii="Times New Roman" w:eastAsia="Calibri" w:hAnsi="Times New Roman" w:cs="Times New Roman"/>
          <w:sz w:val="24"/>
          <w:szCs w:val="24"/>
        </w:rPr>
        <w:t xml:space="preserve"> сельсовета</w:t>
      </w:r>
      <w:r w:rsidRPr="00D73EA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D73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области. </w:t>
      </w:r>
    </w:p>
    <w:p w:rsidR="00D73EA2" w:rsidRPr="00D73EA2" w:rsidRDefault="00D73EA2" w:rsidP="00D73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3EA2" w:rsidRPr="00D73EA2" w:rsidRDefault="00D73EA2" w:rsidP="00D73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3EA2" w:rsidRPr="00D73EA2" w:rsidRDefault="00D73EA2" w:rsidP="00D73E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3EA2">
        <w:rPr>
          <w:rFonts w:ascii="Times New Roman" w:eastAsia="Calibri" w:hAnsi="Times New Roman" w:cs="Times New Roman"/>
          <w:sz w:val="24"/>
          <w:szCs w:val="24"/>
        </w:rPr>
        <w:t xml:space="preserve">Глава  </w:t>
      </w:r>
      <w:proofErr w:type="spellStart"/>
      <w:r w:rsidRPr="00D73EA2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D73EA2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                  В.И. Калиновский</w:t>
      </w:r>
    </w:p>
    <w:p w:rsidR="00272A12" w:rsidRDefault="00272A12" w:rsidP="00272A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2A12" w:rsidRDefault="00272A12" w:rsidP="00272A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272A12" w:rsidRPr="00272A12" w:rsidRDefault="00272A12" w:rsidP="00272A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2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Сведения о численности и заработной плате</w:t>
      </w:r>
    </w:p>
    <w:p w:rsidR="00272A12" w:rsidRPr="00272A12" w:rsidRDefault="00272A12" w:rsidP="00272A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72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  </w:t>
      </w:r>
      <w:r w:rsidRPr="00272A1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272A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квартал  2021  года.</w:t>
      </w:r>
    </w:p>
    <w:p w:rsidR="00272A12" w:rsidRPr="00272A12" w:rsidRDefault="00272A12" w:rsidP="00272A12">
      <w:pPr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A1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(нарастающим итогом)</w:t>
      </w:r>
    </w:p>
    <w:p w:rsidR="00272A12" w:rsidRPr="00272A12" w:rsidRDefault="00272A12" w:rsidP="0027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page" w:horzAnchor="margin" w:tblpXSpec="center" w:tblpY="706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272A12" w:rsidRPr="00272A12" w:rsidTr="00272A12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7" w:name="_GoBack"/>
            <w:bookmarkEnd w:id="7"/>
            <w:r w:rsidRPr="002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Рабочие муниципального учреждения</w:t>
            </w:r>
          </w:p>
        </w:tc>
      </w:tr>
      <w:tr w:rsidR="00272A12" w:rsidRPr="00272A12" w:rsidTr="00272A12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</w:t>
            </w:r>
          </w:p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Заработная плата (руб./коп.)</w:t>
            </w:r>
          </w:p>
        </w:tc>
      </w:tr>
      <w:tr w:rsidR="00272A12" w:rsidRPr="00272A12" w:rsidTr="00272A12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– март</w:t>
            </w:r>
          </w:p>
        </w:tc>
      </w:tr>
      <w:tr w:rsidR="00272A12" w:rsidRPr="00272A12" w:rsidTr="00272A12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401.5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135.6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A12" w:rsidRPr="00272A12" w:rsidRDefault="00272A12" w:rsidP="00272A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12">
              <w:rPr>
                <w:rFonts w:ascii="Times New Roman" w:eastAsia="Times New Roman" w:hAnsi="Times New Roman" w:cs="Times New Roman"/>
                <w:sz w:val="24"/>
                <w:szCs w:val="24"/>
              </w:rPr>
              <w:t>90.2</w:t>
            </w:r>
          </w:p>
        </w:tc>
      </w:tr>
    </w:tbl>
    <w:p w:rsidR="00272A12" w:rsidRPr="00272A12" w:rsidRDefault="00272A12" w:rsidP="0027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A12" w:rsidRPr="00272A12" w:rsidRDefault="00272A12" w:rsidP="0027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A12" w:rsidRPr="00272A12" w:rsidRDefault="00272A12" w:rsidP="00272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F0B" w:rsidRDefault="00EA3F0B" w:rsidP="00EA3F0B"/>
    <w:p w:rsidR="00EA3F0B" w:rsidRDefault="00EA3F0B" w:rsidP="00EA3F0B"/>
    <w:p w:rsidR="00EA3F0B" w:rsidRDefault="00EA3F0B" w:rsidP="00EA3F0B"/>
    <w:p w:rsidR="00EA3F0B" w:rsidRPr="00EA3F0B" w:rsidRDefault="00EA3F0B" w:rsidP="00EA3F0B">
      <w:pPr>
        <w:rPr>
          <w:rFonts w:ascii="Times New Roman" w:hAnsi="Times New Roman" w:cs="Times New Roman"/>
        </w:rPr>
      </w:pPr>
      <w:r w:rsidRPr="00EA3F0B">
        <w:rPr>
          <w:rFonts w:ascii="Times New Roman" w:hAnsi="Times New Roman" w:cs="Times New Roman"/>
        </w:rPr>
        <w:t xml:space="preserve">Адрес издателя:633531 Новосибирская область </w:t>
      </w:r>
      <w:proofErr w:type="spellStart"/>
      <w:r w:rsidRPr="00EA3F0B">
        <w:rPr>
          <w:rFonts w:ascii="Times New Roman" w:hAnsi="Times New Roman" w:cs="Times New Roman"/>
        </w:rPr>
        <w:t>Черепановский</w:t>
      </w:r>
      <w:proofErr w:type="spellEnd"/>
      <w:r w:rsidRPr="00EA3F0B">
        <w:rPr>
          <w:rFonts w:ascii="Times New Roman" w:hAnsi="Times New Roman" w:cs="Times New Roman"/>
        </w:rPr>
        <w:t xml:space="preserve"> район </w:t>
      </w:r>
      <w:proofErr w:type="spellStart"/>
      <w:r w:rsidRPr="00EA3F0B">
        <w:rPr>
          <w:rFonts w:ascii="Times New Roman" w:hAnsi="Times New Roman" w:cs="Times New Roman"/>
        </w:rPr>
        <w:t>с</w:t>
      </w:r>
      <w:proofErr w:type="gramStart"/>
      <w:r w:rsidRPr="00EA3F0B">
        <w:rPr>
          <w:rFonts w:ascii="Times New Roman" w:hAnsi="Times New Roman" w:cs="Times New Roman"/>
        </w:rPr>
        <w:t>.Б</w:t>
      </w:r>
      <w:proofErr w:type="gramEnd"/>
      <w:r w:rsidRPr="00EA3F0B">
        <w:rPr>
          <w:rFonts w:ascii="Times New Roman" w:hAnsi="Times New Roman" w:cs="Times New Roman"/>
        </w:rPr>
        <w:t>очкарево</w:t>
      </w:r>
      <w:proofErr w:type="spellEnd"/>
      <w:r w:rsidRPr="00EA3F0B">
        <w:rPr>
          <w:rFonts w:ascii="Times New Roman" w:hAnsi="Times New Roman" w:cs="Times New Roman"/>
        </w:rPr>
        <w:t xml:space="preserve"> ул.Больничная,1а   Тираж 10 </w:t>
      </w:r>
      <w:proofErr w:type="spellStart"/>
      <w:r w:rsidRPr="00EA3F0B">
        <w:rPr>
          <w:rFonts w:ascii="Times New Roman" w:hAnsi="Times New Roman" w:cs="Times New Roman"/>
        </w:rPr>
        <w:t>экз</w:t>
      </w:r>
      <w:proofErr w:type="spellEnd"/>
    </w:p>
    <w:p w:rsidR="00EA3F0B" w:rsidRPr="00EA3F0B" w:rsidRDefault="00EA3F0B" w:rsidP="00EA3F0B">
      <w:pPr>
        <w:rPr>
          <w:rFonts w:ascii="Times New Roman" w:hAnsi="Times New Roman" w:cs="Times New Roman"/>
        </w:rPr>
      </w:pPr>
    </w:p>
    <w:p w:rsidR="00D12013" w:rsidRDefault="00D12013"/>
    <w:sectPr w:rsidR="00D1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5E94"/>
    <w:multiLevelType w:val="hybridMultilevel"/>
    <w:tmpl w:val="4A24A566"/>
    <w:lvl w:ilvl="0" w:tplc="BC442D46">
      <w:start w:val="1"/>
      <w:numFmt w:val="decimal"/>
      <w:lvlText w:val="%1."/>
      <w:lvlJc w:val="left"/>
      <w:pPr>
        <w:ind w:left="43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886704E"/>
    <w:multiLevelType w:val="hybridMultilevel"/>
    <w:tmpl w:val="3CCA919A"/>
    <w:lvl w:ilvl="0" w:tplc="08FC2B9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0B"/>
    <w:rsid w:val="00272A12"/>
    <w:rsid w:val="00D12013"/>
    <w:rsid w:val="00D73EA2"/>
    <w:rsid w:val="00EA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F885A10E2B19CE194644743E15DBB9794E6D7DC8CBA72F9FD5E4426EDA7F4C68007AD34580A5FC0DBD854AB125BC1F52B29C317E6EA35D0f1C9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F885A10E2B19CE194644743E15DBB9794E7D0DC87B072F9FD5E4426EDA7F4C68007AD315F0C58C98A8244AF5B0ECBEB2D36DC14F8E9f3C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4701</Words>
  <Characters>26800</Characters>
  <Application>Microsoft Office Word</Application>
  <DocSecurity>0</DocSecurity>
  <Lines>223</Lines>
  <Paragraphs>62</Paragraphs>
  <ScaleCrop>false</ScaleCrop>
  <Company>SPecialiST RePack</Company>
  <LinksUpToDate>false</LinksUpToDate>
  <CharactersWithSpaces>31439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2021-04-13T05:45:00Z</dcterms:created>
  <dcterms:modified xsi:type="dcterms:W3CDTF">2021-06-30T10:06:00Z</dcterms:modified>
</cp:coreProperties>
</file>