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15                                                                                                </w:t>
      </w:r>
    </w:p>
    <w:p w:rsidR="00E03CA3" w:rsidRDefault="00E03CA3" w:rsidP="00E0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22 апреля 2022</w:t>
      </w:r>
    </w:p>
    <w:p w:rsidR="00E03CA3" w:rsidRDefault="00E03CA3" w:rsidP="00E03CA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03CA3" w:rsidRDefault="00E03CA3" w:rsidP="00E03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8012D" w:rsidRDefault="00C8012D"/>
    <w:p w:rsidR="00E03CA3" w:rsidRPr="00E03CA3" w:rsidRDefault="00E03CA3" w:rsidP="00E03CA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 СЕЛЬСОВЕТА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  <w:r w:rsidRPr="00E03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E03CA3" w:rsidRPr="00E03CA3" w:rsidRDefault="00E03CA3" w:rsidP="00E03CA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03CA3" w:rsidRPr="00E03CA3" w:rsidRDefault="00E03CA3" w:rsidP="00E03CA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03CA3" w:rsidRPr="00E03CA3" w:rsidRDefault="00E03CA3" w:rsidP="00E03CA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21.04.2022г. № 34          </w:t>
      </w:r>
    </w:p>
    <w:p w:rsidR="00E03CA3" w:rsidRPr="00E03CA3" w:rsidRDefault="00E03CA3" w:rsidP="00E03CA3">
      <w:pPr>
        <w:tabs>
          <w:tab w:val="left" w:pos="23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</w:p>
    <w:p w:rsidR="00E03CA3" w:rsidRPr="00E03CA3" w:rsidRDefault="00E03CA3" w:rsidP="00E0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 </w:t>
      </w:r>
      <w:r w:rsidRPr="00E03C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овосибирской области</w:t>
      </w:r>
      <w:r w:rsidRPr="00E03C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3CA3" w:rsidRPr="00E03CA3" w:rsidRDefault="00E03CA3" w:rsidP="00E0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администрация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области, постановляет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03CA3" w:rsidRPr="00E03CA3" w:rsidRDefault="00E03CA3" w:rsidP="00E03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Опубликовать настоящее постановление в периодическом печатном издании «Сельские ведомости» и на официальном сайте органа местного самоуправления 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E03CA3" w:rsidRPr="00E03CA3" w:rsidRDefault="00E03CA3" w:rsidP="00E03C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УТВЕРЖДЕНО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постановлением администрации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 21.04.2022   № 34</w:t>
      </w:r>
    </w:p>
    <w:p w:rsidR="00E03CA3" w:rsidRPr="00E03CA3" w:rsidRDefault="00E03CA3" w:rsidP="00E03CA3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порядке сообщения муниципальными служащими,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замещающими должности муниципальной службы в органе местного самоуправления, 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области</w:t>
      </w:r>
      <w:proofErr w:type="gramStart"/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привести к конфликту интересов</w:t>
      </w:r>
    </w:p>
    <w:p w:rsidR="00E03CA3" w:rsidRPr="00E03CA3" w:rsidRDefault="00E03CA3" w:rsidP="00E03C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Настоящим Положением определяется процедура сообщения муниципальными служащими, замещающими должности муниципальной службы в органе местного самоуправления 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  <w:proofErr w:type="gramEnd"/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Мотивированное заключение должно содержать: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информацию, изложенную в уведомлении, направленном муниципальным служащим;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запросов, указанных в пункте 6 настоящего Положения, уведомление, 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 может быть продлен, но не более чем на 30 дней.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fob9te"/>
      <w:bookmarkEnd w:id="2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3znysh7"/>
      <w:bookmarkEnd w:id="3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самоуправления  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et92p0"/>
      <w:bookmarkEnd w:id="4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3dy6vkm"/>
      <w:bookmarkStart w:id="6" w:name="tyjcwt"/>
      <w:bookmarkEnd w:id="5"/>
      <w:bookmarkEnd w:id="6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органе местного самоуправления  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03CA3" w:rsidRPr="00E03CA3" w:rsidRDefault="00E03CA3" w:rsidP="00E03C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E03CA3" w:rsidRPr="00E03CA3" w:rsidRDefault="00E03CA3" w:rsidP="00E03CA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в органе местного самоуправления </w:t>
      </w:r>
    </w:p>
    <w:p w:rsidR="00E03CA3" w:rsidRPr="00E03CA3" w:rsidRDefault="00E03CA3" w:rsidP="00E03CA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области,</w:t>
      </w: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3CA3" w:rsidRPr="00E03CA3" w:rsidRDefault="00E03CA3" w:rsidP="00E03CA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(отметка об ознакомлении)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представителя нанимателя, замещаемая (занимаемая) должность)</w:t>
      </w:r>
      <w:proofErr w:type="gramEnd"/>
    </w:p>
    <w:p w:rsidR="00E03CA3" w:rsidRPr="00E03CA3" w:rsidRDefault="00E03CA3" w:rsidP="00E03CA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E03CA3" w:rsidRPr="00E03CA3" w:rsidRDefault="00E03CA3" w:rsidP="00E03CA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(отчество ‒ при наличии),</w:t>
      </w:r>
      <w:proofErr w:type="gramEnd"/>
    </w:p>
    <w:p w:rsidR="00E03CA3" w:rsidRPr="00E03CA3" w:rsidRDefault="00E03CA3" w:rsidP="00E03CA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замещаемая должность)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1t3h5sf"/>
      <w:bookmarkEnd w:id="7"/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приводит или может привести </w:t>
      </w: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конфликту интересов</w:t>
      </w: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CA3" w:rsidRPr="00E03CA3" w:rsidRDefault="00E03CA3" w:rsidP="00E03C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</w:t>
      </w: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 _____________________________________________________</w:t>
      </w:r>
    </w:p>
    <w:p w:rsidR="00E03CA3" w:rsidRPr="00E03CA3" w:rsidRDefault="00E03CA3" w:rsidP="00E03C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 муниципального образования)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настоящего уведомления</w:t>
      </w:r>
      <w:r w:rsidRPr="00E03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«___»___________20___г.______________________________ _________________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 лица, направляющего уведомление)        (фамилия, инициалы)</w:t>
      </w:r>
    </w:p>
    <w:p w:rsidR="00E03CA3" w:rsidRPr="00E03CA3" w:rsidRDefault="00E03CA3" w:rsidP="00E03C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E03CA3" w:rsidRPr="00E03CA3" w:rsidRDefault="00E03CA3" w:rsidP="00E03CA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</w:p>
    <w:p w:rsidR="00E03CA3" w:rsidRPr="00E03CA3" w:rsidRDefault="00E03CA3" w:rsidP="00E03CA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03CA3" w:rsidRPr="00E03CA3" w:rsidRDefault="00E03CA3" w:rsidP="00E03C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ЖУРНАЛ</w:t>
      </w: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уведомлений муниципальных служащих</w:t>
      </w:r>
    </w:p>
    <w:p w:rsidR="00E03CA3" w:rsidRPr="00E03CA3" w:rsidRDefault="00E03CA3" w:rsidP="00E03C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E03CA3" w:rsidRPr="00E03CA3" w:rsidTr="00E03CA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CA3" w:rsidRPr="00E03CA3" w:rsidTr="00E03CA3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3CA3" w:rsidRPr="00E03CA3" w:rsidTr="00E03CA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A3" w:rsidRPr="00E03CA3" w:rsidTr="00E03CA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CA3" w:rsidRPr="00E03CA3" w:rsidRDefault="00E03CA3" w:rsidP="00E03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A3">
        <w:rPr>
          <w:rFonts w:ascii="Times New Roman" w:hAnsi="Times New Roman" w:cs="Times New Roman"/>
          <w:b/>
          <w:sz w:val="24"/>
          <w:szCs w:val="24"/>
        </w:rPr>
        <w:t>АДМИНИСТРАЦИЯ  БОЧКАРЕВСКОГО СЕЛЬСОВЕТА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A3"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от 21.04. 2022г.     № 33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района за 1 квартал 2022 года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A3">
        <w:rPr>
          <w:rFonts w:ascii="Times New Roman" w:hAnsi="Times New Roman" w:cs="Times New Roman"/>
          <w:sz w:val="24"/>
          <w:szCs w:val="24"/>
        </w:rPr>
        <w:t xml:space="preserve">В соответствии со статьей 264.2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Положением «О  бюджетном процессе в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   района  Новосибирской области» утвержденным решением сессии № 15 пятого созыва от 26.06.2017г  и  внесением  изменений  решением  сессии  №2</w:t>
      </w:r>
      <w:proofErr w:type="gramEnd"/>
      <w:r w:rsidRPr="00E03CA3">
        <w:rPr>
          <w:rFonts w:ascii="Times New Roman" w:hAnsi="Times New Roman" w:cs="Times New Roman"/>
          <w:sz w:val="24"/>
          <w:szCs w:val="24"/>
        </w:rPr>
        <w:t xml:space="preserve"> шестого созыва от  27.11.2020, администрация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ПОСТАНОВЛЯЕТ: </w:t>
      </w:r>
    </w:p>
    <w:p w:rsidR="00E03CA3" w:rsidRPr="00E03CA3" w:rsidRDefault="00E03CA3" w:rsidP="00E03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района за первый квартал 2022 года (далее-отчет), со следующими показателями: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- «Исполнение доходной части бюджета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района за первый квартал 2022 года», согласно приложению № 1;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-  «Исполнение за первый квартал 2022 года бюджета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района по разделам, подразделам классификации расходов бюджетов», согласно приложению № 2;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- «Исполнение бюджета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района за первый квартал 2022 года по источникам финансирования дефицита бюджета», согласно приложению № 3.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03C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3CA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Калиновский В.И.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3CA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к постановлению главы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3CA3">
        <w:rPr>
          <w:rFonts w:ascii="Times New Roman" w:hAnsi="Times New Roman" w:cs="Times New Roman"/>
          <w:sz w:val="24"/>
          <w:szCs w:val="24"/>
        </w:rPr>
        <w:t>№ 33 от 21.04.2022г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Исполнение по  объемам  доходов бюджета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за 1 квартал 2022 года  по кодам видов и подвидов доходов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(руб.)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17"/>
        <w:gridCol w:w="2941"/>
        <w:gridCol w:w="1417"/>
        <w:gridCol w:w="1276"/>
        <w:gridCol w:w="1014"/>
      </w:tblGrid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 доходов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2490510.69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496321.60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737200.00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144772.01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19.6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rPr>
          <w:trHeight w:val="621"/>
        </w:trPr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737200.00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144772.01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19.6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03C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737200.00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144772.01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19.6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rPr>
          <w:trHeight w:val="301"/>
        </w:trPr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уплаты акцизов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821050.00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217952.61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000 1 03 02231 01 0000 110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352285.00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104672.77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29.7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000 1 03 02241 01 0000 110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2481.00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670.71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27.0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000 1 03 02251 01 0000 110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465284.00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126652.32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27.2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000 1 03 02261 01 0000 110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-14043.19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-1404.3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СЕЛЬСКОХОЗЯЙСТВЕННЫЙ НАЛОГ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000 1 05 00000 00 0000 </w:t>
            </w: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7750.00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130000.00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7750.00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469900.00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61410.63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217000.00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17680.87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217000.00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17680.87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252900.00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43729.76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120000.00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27035.02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000 1 06 06043 10 1000 110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132900.00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16694.74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Земельный нало</w:t>
            </w: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по обязательствам, возникшим до 1 января2006 года), мобилизуемый на территориях сельских поселений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000 1 09 04053 10 1000 110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000 1 08 00000 00 0000 000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1100.00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322360.69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63336.35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19.6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000  1 11 05000 00 0000 120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42360.69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42360.69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</w:t>
            </w: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  <w:proofErr w:type="gramEnd"/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42360.69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оказания платных услуг (работ) и от компенсации затрат в бюджеты сельских поселений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000 1 13 00000 00 0000 130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280000.00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63336.35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</w:t>
            </w: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олучателями средств бюджетов сельских поселений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220000.00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46640.88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60000.00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16695.47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13434022.30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3347536.00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13434022.30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3347536.00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000 2 02 10000 00 0000 150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7607800.00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1901000.00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7607800.00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1901000.00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25.0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000 2 02 20000 00 0000 150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189912.82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189912.82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000 2 02 30000 00 0000 150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284509.48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71096.00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000 2 02 35118 10 0000 150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284509.48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71096.00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5351800.00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1375440.00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5351800.00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1375440.00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Cs/>
                <w:sz w:val="24"/>
                <w:szCs w:val="24"/>
              </w:rPr>
              <w:t>25.7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7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15924532.99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3843857.60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 2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постановлению главы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33 от "21"04.2022г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Исполнение по распределению бюджетных ассигнований по разделам и подразделам  классификации расходов бюджета муниципального образования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за 1 квартал 2022 года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985"/>
        <w:gridCol w:w="1860"/>
        <w:gridCol w:w="1422"/>
      </w:tblGrid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5541940.27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1276639.95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769114.00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155964.52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4622826.27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1115675.43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20000.00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5000.00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2000.00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128000.00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284509.48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60739.02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284509.48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60739.02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294768.00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62955.50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294768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62955.50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2961611.85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673496.12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22.7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2961611.85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673496.12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440615.44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67539.49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4600.00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827.76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436015.44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66711.73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окружающей среды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7957852.82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1973754.51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24.8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7957852.82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1973754.51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270000.00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48824.32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270000.00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48824.32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A3" w:rsidRPr="00E03CA3" w:rsidTr="00E03CA3">
        <w:tc>
          <w:tcPr>
            <w:tcW w:w="3397" w:type="dxa"/>
          </w:tcPr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  <w:p w:rsidR="00E03CA3" w:rsidRPr="00E03CA3" w:rsidRDefault="00E03CA3" w:rsidP="00E03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17751297.86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4163948.91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</w:t>
            </w:r>
          </w:p>
          <w:p w:rsidR="00E03CA3" w:rsidRPr="00E03CA3" w:rsidRDefault="00E03CA3" w:rsidP="00E0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CA3" w:rsidRPr="00E03CA3" w:rsidRDefault="00E03CA3" w:rsidP="00E0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3C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3</w:t>
      </w:r>
    </w:p>
    <w:p w:rsidR="00E03CA3" w:rsidRPr="00E03CA3" w:rsidRDefault="00E03CA3" w:rsidP="00E0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главы</w:t>
      </w:r>
    </w:p>
    <w:p w:rsidR="00E03CA3" w:rsidRPr="00E03CA3" w:rsidRDefault="00E03CA3" w:rsidP="00E0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CA3" w:rsidRPr="00E03CA3" w:rsidRDefault="00E03CA3" w:rsidP="00E0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03CA3">
        <w:rPr>
          <w:rFonts w:ascii="Times New Roman" w:hAnsi="Times New Roman" w:cs="Times New Roman"/>
          <w:sz w:val="24"/>
          <w:szCs w:val="24"/>
          <w:u w:val="single"/>
        </w:rPr>
        <w:t>№ 33 от «21» 04.2022г.</w:t>
      </w:r>
    </w:p>
    <w:p w:rsidR="00E03CA3" w:rsidRPr="00E03CA3" w:rsidRDefault="00E03CA3" w:rsidP="00E03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Исполнение по источникам  финансирования дефицита бюджета</w:t>
      </w: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муниципального образования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за 1 квартал 2022года 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560"/>
        <w:gridCol w:w="1417"/>
        <w:gridCol w:w="1134"/>
      </w:tblGrid>
      <w:tr w:rsidR="00E03CA3" w:rsidRPr="00E03CA3" w:rsidTr="00E03CA3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E03CA3" w:rsidRPr="00E03CA3" w:rsidTr="00E03CA3">
        <w:trPr>
          <w:trHeight w:val="29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3CA3" w:rsidRPr="00E03CA3" w:rsidTr="00E03CA3">
        <w:trPr>
          <w:trHeight w:val="9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1826764,87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320091,31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E03CA3" w:rsidRPr="00E03CA3" w:rsidTr="00E03CA3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15924532,99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3843857,60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24,0</w:t>
            </w:r>
          </w:p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CA3" w:rsidRPr="00E03CA3" w:rsidTr="00E03CA3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17751297,86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4163948,91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03CA3" w:rsidRPr="00E03CA3" w:rsidTr="00E03CA3">
        <w:trPr>
          <w:trHeight w:val="8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 дефицита  бюджета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A3" w:rsidRPr="00E03CA3" w:rsidRDefault="00E03CA3" w:rsidP="00E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1826764,87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CA3" w:rsidRPr="00E03CA3" w:rsidRDefault="00E03CA3" w:rsidP="00E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320091,31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A3" w:rsidRPr="00E03CA3" w:rsidRDefault="00E03CA3" w:rsidP="00E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A3" w:rsidRPr="00E03CA3" w:rsidRDefault="00E03CA3" w:rsidP="00E0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18,0</w:t>
            </w:r>
          </w:p>
        </w:tc>
      </w:tr>
    </w:tbl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A3">
        <w:rPr>
          <w:rFonts w:ascii="Times New Roman" w:hAnsi="Times New Roman" w:cs="Times New Roman"/>
          <w:b/>
          <w:sz w:val="24"/>
          <w:szCs w:val="24"/>
        </w:rPr>
        <w:t>Пояснительная записка по исполнению бюджета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A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E03CA3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b/>
          <w:sz w:val="24"/>
          <w:szCs w:val="24"/>
        </w:rPr>
        <w:t xml:space="preserve"> сельсовета за 1 квартал 2022года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Исполнение доходной части местного бюджета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Общий объем доходов бюджета муниципального образования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за 1квартал 2022г. составил 3843857,60 рублей, при плане 15924532,99 рублей, что составило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24,1 %.              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Налоговые и неналоговые доходы  при плане 2490510,69 рублей, исполнены в сумме 496321,60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рублей, или 19,9 % от плана, в том числе: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- Налог на доходы физических лиц исполнен в сумме 144772,01рублей, при плане 737200,00 рубля или 19,6 % от плана;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- Налог на имущество физических лиц при плане 217000,00 рублей, исполнение составило 17680,87 рублей, что составляет 8,1 % от плана;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- Земельный налог исполнен в сумме 43729.76 рублей, при плане 252900.00 рублей, или 17.3% от плана.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-  Единый сельскохозяйственный налог исполнен в сумме 7750.00 рублей, при плане 130000.00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рублей, или 6,0 % от плана.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- Доходы от использования имущества государственной и муниципальной собственности и прочие доходы исполнены в сумме 63336.35 рублей, при плане 280000.00 рублей, или 22.6 % от плана;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- Госпошлина исполнена 1100,00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при плане 10000,00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E03C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CA3">
        <w:rPr>
          <w:rFonts w:ascii="Times New Roman" w:hAnsi="Times New Roman" w:cs="Times New Roman"/>
          <w:sz w:val="24"/>
          <w:szCs w:val="24"/>
        </w:rPr>
        <w:t>что составляет 11,0%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- Акцизы исполнены 217952.61руб при плане 821050.00руб, что составляет 26.5% от плана.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- Безвозмездные поступления бюджета исполнены в сумме 3347536.00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рублей, при плане 13434022.30 рублей, что составляет 24,9 % от плана. В том числе: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lastRenderedPageBreak/>
        <w:t xml:space="preserve"> - Дотации бюджетам субъектов РФ исполнены в сумме 1901000.00 рублей, при плане 7607800.00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рублей, что составляет 25 % от плана. 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-Субсидии бюджетам бюджетной системы Российской Федерации (межбюджетные субсидии) запланированы в сумме 189912.82рублей,  исполнение в отчетном периоде 0,00 рублей, или 0,0% от плана.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- Субвенции бюджетам поселений на осуществление первичного воинского учета  на территориях, где отсутствуют военные комиссариаты,  исполнены   в сумме 71096.00 рублей, при плане 284509.48ублей, что составило 25,0 % от плана.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- Иные межбюджетные трансферты: запланированы в сумме 5351800.00 рублей, исполнены в сумме 1375440.00 рублей, или 25,7% от плана.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                        Исполнение расходной части местного бюджета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Расходная часть бюджета запланирована в сумме 17751297.86 рублей, исполнено в сумме 4163948.91 рублей, или 23,5 % от плана. Планирование расходов по оплате труда за отчетный период производилось на основании штатного расписания. Доплаты и надбавки планировались в соответствии с действующими нормативными актами. Функциональная классификация  расходов в части разделов и подразделов является единой и используется при утверждении и исполнении бюджетов. Планирование бюджетных ассигнований и их исполнение осуществляется по целевым статьям и видам расходов ведомственной структуры расходов, в соответствии с решениями о бюджетах.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- По разделу 0100 "Общегосударственные расходы" отражены расходы по органу управления, исполнение составило 1115675.43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рубля, при плане 769114.00 рублей, или 23,0 % от плана. В том числе: на функционирование высшего должностного субъекта Российской Федерации и муниципального образования- 155964.52 рублей, при плане 775421,10 рубля, или 20,3 % от плана. На функционирование Правительства Российской Федерации, высших органов государственной власти субъектов Российской Федерации, местных администраций- 4589607,35 рублей, при плане 4622826.27 рублей, или 24,1 % от плана. </w:t>
      </w:r>
      <w:proofErr w:type="gramStart"/>
      <w:r w:rsidRPr="00E03CA3">
        <w:rPr>
          <w:rFonts w:ascii="Times New Roman" w:hAnsi="Times New Roman" w:cs="Times New Roman"/>
          <w:sz w:val="24"/>
          <w:szCs w:val="24"/>
        </w:rPr>
        <w:t xml:space="preserve">Из них другим бюджетам бюджетной системы Российской Федерации (иные межбюджетные трансферты, предназначенные для финансового обеспечения передачи полномочий по исполнению, контролю за исполнением бюджета муниципального образования 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сельсовета 5000,0 рублей; Финансовое обеспечение переданных полномочий по осуществлению внешнего муниципального контроля перечислено 20000,00 рубля.</w:t>
      </w:r>
      <w:proofErr w:type="gramEnd"/>
      <w:r w:rsidRPr="00E03CA3">
        <w:rPr>
          <w:rFonts w:ascii="Times New Roman" w:hAnsi="Times New Roman" w:cs="Times New Roman"/>
          <w:sz w:val="24"/>
          <w:szCs w:val="24"/>
        </w:rPr>
        <w:t xml:space="preserve"> Резервный фонд администрации план-2000рублей, исполнение 0,00 рублей. Другие общегосударственные вопросы план 128000,00 рублей, план -0,00 рублей.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- По разделу 0200 "Национальная оборона" исполнение составило 60739.02 рублей, при плане 284509.48 рублей, что составляет 21,3 %.     - По разделу 0300 "Национальная безопасность и правоохранительная деятельность" по плану  запланировано 294768 рублей, исполнение  составило 62955.50 рублей, или 21,4 % от плана. По подразделу 10 "Защита населения и территории от чрезвычайных ситуаций природного и техногенного характера, пожарная безопасность " запланировано 294768 рублей, исполнено 62955.50 рублей.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- По  разделу 0400 "Национальная экономика"  запланировано 2961611.85 рублей, по  подразделу 09"Дорожный фонд» запланировано 2961611.85 рублей, исполнение составляет 673496.12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- 22,7% от плана,  средства на содержание дорог.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-По разделу 0500" Жилищно-коммунальное хозяйство" запланировано 440615.44 рубля, исполнено 67539.49 рублей, что составляет 15,3%. По разделу 01" Жилищное хозяйство" запланированы расходы в сумме 4600,00 рублей, исполнено в сумме 827.76 рубля. Данные средства  использованы на перечисление взносов на капитальный ремонт общего имущества.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По подразделу 03 "Благоустройство" запланированы расходы в сумме 436015.44 рубля, исполнено в сумме 66711.73 рублей, или 15,3 % от плана. Данные средства израсходованы на оплату услуг технического обслуживания и оплату за эл. энергию уличного освещения.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-  По разделу 0801 " Культура" запланированы расходы в сумме 7957852.82 рублей на организацию досуга и обеспечение жителей поселения услугами организации культуры, исполнение составило 1973754.51 рубля, или 24,8 % от плана. 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            - По разделу 1001 " Пенсионное обеспечение" запланированы расходы в сумме 270000.00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lastRenderedPageBreak/>
        <w:t xml:space="preserve"> рублей на доплату муниципальной пенсии муниципальным служащим, исполнение составило 48824.32 рубля, или 18,1% от плана.</w:t>
      </w: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 w:rsidRPr="00E03CA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03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CA3" w:rsidRP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CA3"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                                Калиновский В.И.</w:t>
      </w:r>
    </w:p>
    <w:p w:rsid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CA3" w:rsidRPr="00E03CA3" w:rsidRDefault="00E03CA3" w:rsidP="00E03CA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 СЕЛЬСОВЕТА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  <w:r w:rsidRPr="00E03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E03CA3" w:rsidRPr="00E03CA3" w:rsidRDefault="00E03CA3" w:rsidP="00E03CA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3CA3" w:rsidRPr="00E03CA3" w:rsidRDefault="00E03CA3" w:rsidP="00E03CA3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03CA3" w:rsidRPr="00E03CA3" w:rsidRDefault="00E03CA3" w:rsidP="00E03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21.04.2022г.      № 35</w:t>
      </w:r>
    </w:p>
    <w:p w:rsid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3C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 органе местного самоуправления 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0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CA3">
        <w:rPr>
          <w:rFonts w:ascii="Times New Roman" w:hAnsi="Times New Roman" w:cs="Times New Roman"/>
          <w:bCs/>
          <w:sz w:val="24"/>
          <w:szCs w:val="24"/>
        </w:rPr>
        <w:t>Ч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ерепановского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</w:t>
      </w: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овосибирской области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«О муниципальной службе в Новосибирской области»), 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постановляю: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органе местного самоуправления  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E03CA3" w:rsidRPr="00E03CA3" w:rsidRDefault="00E03CA3" w:rsidP="00E03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Считать утратившим силу Постановление № 10 от 26.01.2015 «О комиссии по урегулированию конфликта интересов».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 Опубликовать настоящее постановление в периодическом печатном издании «Сельские ведомости</w:t>
      </w:r>
      <w:r w:rsidRPr="00E03CA3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органа местного самоуправления 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области.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0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E03CA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03CA3"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  <w:t>УТВЕРЖДЕНО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  <w:t xml:space="preserve"> постановлением администрации</w:t>
      </w:r>
    </w:p>
    <w:p w:rsidR="00E03CA3" w:rsidRPr="00E03CA3" w:rsidRDefault="00E03CA3" w:rsidP="00E03CA3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21.04.2022  № 35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E03CA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03CA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органе</w:t>
      </w:r>
      <w:proofErr w:type="gramEnd"/>
      <w:r w:rsidRPr="00E03C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местного самоуправления 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03C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администрации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3C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Комиссия 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 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 Основной задачей комиссии является содействие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‒ требования к служебному поведению и (или) требования об урегулировании конфликта интересов);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в осуществлении мер по предупреждению коррупции.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Персональный состав комиссии формируется в соответствии с требованиями, установленными частями 2-7 статьи 7.1</w:t>
      </w:r>
      <w:r w:rsidRPr="00E03CA3">
        <w:rPr>
          <w:rFonts w:eastAsiaTheme="minorEastAsia"/>
          <w:sz w:val="24"/>
          <w:szCs w:val="24"/>
          <w:lang w:eastAsia="ru-RU"/>
        </w:rPr>
        <w:t xml:space="preserve">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В заседаниях комиссии с правом совещательного голоса участвуют: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непосредственный руководитель муниципального служащего, в</w:t>
      </w:r>
      <w:r w:rsidRPr="00E03CA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 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другие муниципальные служащие, замещающие должности муниципальной службы в органе местного самоуправления 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специалисты, которые могут дать пояснения по вопросам муниципальной службы и вопросам, рассматриваемым комиссией;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должностные лица государственных органов, других органов местного самоуправления; </w:t>
      </w:r>
    </w:p>
    <w:p w:rsidR="00E03CA3" w:rsidRPr="00E03CA3" w:rsidRDefault="00E03CA3" w:rsidP="00E03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представители заинтересованных организаций;</w:t>
      </w:r>
    </w:p>
    <w:p w:rsidR="00E03CA3" w:rsidRPr="00E03CA3" w:rsidRDefault="00E03CA3" w:rsidP="00E03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9. Основаниями для проведения заседания комиссии являются: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представителю нанимателя в порядке, установленном настоящим Положением: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обращение гражданина, замещавшего должность муниципальной службы в органе местного самоуправления 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области, включенную в перечень должностей муниципальной службы в органе местного самоуправления 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доходах, об имуществе и обязательствах имущественного характера своих супруги (супруга) и несовершеннолетних детей, утвержденный Распоряжением №5 от 14.01.2021</w:t>
      </w:r>
      <w:r w:rsidRPr="00E03CA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истечения двух лет со дня увольнения с муниципальной службы;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требований об урегулировании конфликта интересов либо осуществления мер по предупреждению коррупции;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 поступившее в соответствии с </w:t>
      </w:r>
      <w:hyperlink r:id="rId8" w:history="1">
        <w:r w:rsidRPr="00E03CA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частью 4 статьи 12</w:t>
        </w:r>
      </w:hyperlink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«О противодействии коррупции» и </w:t>
      </w:r>
      <w:hyperlink r:id="rId9" w:history="1">
        <w:r w:rsidRPr="00E03CA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64.1</w:t>
        </w:r>
      </w:hyperlink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14. Обращение, указанное в абзаце втором подпункта 2 пункта 9 настоящего Положения,</w:t>
      </w:r>
      <w:r w:rsidRPr="00E03CA3">
        <w:rPr>
          <w:rFonts w:eastAsiaTheme="minorEastAsia"/>
          <w:sz w:val="24"/>
          <w:szCs w:val="24"/>
          <w:lang w:eastAsia="ru-RU"/>
        </w:rPr>
        <w:t xml:space="preserve">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 Уведомление, указанное в подпункте 5 пункта 9 настоящего Положения, рассматривается в </w:t>
      </w:r>
      <w:r w:rsidRPr="00E03C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структурном подразделении органа местного самоуправления муниципального образования,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должностным лицом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E03CA3" w:rsidRPr="00E03CA3" w:rsidRDefault="00E03CA3" w:rsidP="00E03CA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№22 от 10.02.2022г.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,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подлежит предварительному рассмотрению в органе местного самоуправления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которое осуществляет подготовку мотивированного заключения по результатам рассмотрения уведомления.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</w:t>
      </w:r>
      <w:r w:rsidRPr="00E03CA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образования, ответственным за работу по профилактике коррупционных или иных правонарушений специалистом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 Мотивированные заключения, предусмотренные пунктами 13 и 15 настоящего Положения, должны содержать:</w:t>
      </w: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информацию, изложенную в обращении,</w:t>
      </w:r>
      <w:r w:rsidRPr="00E03CA3">
        <w:rPr>
          <w:rFonts w:eastAsiaTheme="minorEastAsia"/>
          <w:sz w:val="24"/>
          <w:szCs w:val="24"/>
          <w:lang w:eastAsia="ru-RU"/>
        </w:rPr>
        <w:t xml:space="preserve">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E03CA3" w:rsidRPr="00E03CA3" w:rsidRDefault="00E03CA3" w:rsidP="00E03C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и с результатами ее проверки;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 рассматривает ходатайства о приглашении на заседание комиссии лиц, указанных в </w:t>
      </w:r>
      <w:hyperlink r:id="rId10" w:history="1">
        <w:r w:rsidRPr="00E03CA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подпункте 2 пункта </w:t>
        </w:r>
      </w:hyperlink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основе в управлении некоммерческой организацией.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 соответствии с подпунктом 2 пункта 9 настоящего Положения.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 Заседания комиссии могут проводиться в отсутствие муниципального служащего или гражданина в случае: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03CA3" w:rsidRPr="00E03CA3" w:rsidRDefault="00E03CA3" w:rsidP="00E03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03CA3" w:rsidRPr="00E03CA3" w:rsidRDefault="00E03CA3" w:rsidP="00E03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E03CA3" w:rsidRPr="00E03CA3" w:rsidRDefault="00E03CA3" w:rsidP="00E03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расходами, в органы прокуратуры и (или) иные государственные органы в соответствии с их компетенцией.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отказать муниципальному служащему участвовать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41. В протоколе заседания комиссии указываются: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предъявляемые к муниципальному служащему претензии, материалы, на которых они основываются;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содержание пояснений муниципального служащего и других лиц по существу предъявляемых претензий;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5) фамилии, имена, отчества выступивших на заседании лиц и краткое изложение их выступлений;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 источник информации, содержащей основания для проведения заседания комиссии, дата поступления информации в 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7) другие сведения, касающиеся рассмотренного комиссией вопроса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8) результаты голосования;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9) решение и обоснование его принятия.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46. 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E03CA3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 при необходимости – немедленно.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CA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.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49. </w:t>
      </w:r>
      <w:proofErr w:type="gramStart"/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E03CA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03C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CA3" w:rsidRPr="00E03CA3" w:rsidRDefault="00CA3715" w:rsidP="00E03CA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E03CA3" w:rsidRPr="00E03CA3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РИЛОЖЕНИЕ</w:t>
      </w:r>
    </w:p>
    <w:p w:rsidR="00E03CA3" w:rsidRPr="00E03CA3" w:rsidRDefault="00E03CA3" w:rsidP="00E03CA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03CA3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E03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E03CA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</w:p>
    <w:p w:rsidR="00E03CA3" w:rsidRPr="00E03CA3" w:rsidRDefault="00E03CA3" w:rsidP="00E03CA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Журнал 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3C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E03C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03C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CA3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(наименование органа местного самоуправления / избирательной комиссии муниципального образования)</w:t>
      </w: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3CA3" w:rsidRPr="00E03CA3" w:rsidRDefault="00E03CA3" w:rsidP="00E0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E03CA3" w:rsidRPr="00E03CA3" w:rsidTr="00E03CA3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 принятом решении, дата</w:t>
            </w:r>
          </w:p>
        </w:tc>
      </w:tr>
      <w:tr w:rsidR="00E03CA3" w:rsidRPr="00E03CA3" w:rsidTr="00E03CA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3CA3" w:rsidRPr="00E03CA3" w:rsidTr="00E03CA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A3" w:rsidRPr="00E03CA3" w:rsidRDefault="00E03CA3" w:rsidP="00E03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CA3" w:rsidRDefault="00E03CA3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 СЕЛЬСОВЕТА</w:t>
      </w:r>
    </w:p>
    <w:p w:rsidR="000F1A37" w:rsidRPr="00216742" w:rsidRDefault="000F1A37" w:rsidP="000F1A3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  <w:r w:rsidRPr="00216742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F1A37" w:rsidRPr="00216742" w:rsidRDefault="000F1A37" w:rsidP="000F1A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1A37" w:rsidRPr="00216742" w:rsidRDefault="000F1A37" w:rsidP="000F1A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1A37" w:rsidRPr="00216742" w:rsidRDefault="000F1A37" w:rsidP="000F1A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от 21.04.2022     №36             </w:t>
      </w:r>
    </w:p>
    <w:p w:rsidR="000F1A37" w:rsidRPr="00216742" w:rsidRDefault="000F1A37" w:rsidP="000F1A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742" w:rsidDel="00A73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A37" w:rsidRPr="00216742" w:rsidRDefault="000F1A37" w:rsidP="000F1A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674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</w:t>
      </w:r>
    </w:p>
    <w:p w:rsidR="000F1A37" w:rsidRPr="00216742" w:rsidRDefault="000F1A37" w:rsidP="000F1A37">
      <w:pPr>
        <w:pStyle w:val="a9"/>
        <w:spacing w:after="0"/>
        <w:ind w:firstLine="354"/>
        <w:jc w:val="center"/>
        <w:rPr>
          <w:rFonts w:eastAsia="Times New Roman"/>
          <w:color w:val="000000"/>
          <w:lang w:eastAsia="ru-RU"/>
        </w:rPr>
      </w:pPr>
      <w:proofErr w:type="gramStart"/>
      <w:r w:rsidRPr="00216742"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Pr="00216742">
        <w:rPr>
          <w:rFonts w:eastAsia="Times New Roman"/>
          <w:color w:val="000000"/>
          <w:lang w:eastAsia="ru-RU"/>
        </w:rPr>
        <w:t>Б</w:t>
      </w:r>
      <w:r w:rsidRPr="00216742">
        <w:rPr>
          <w:rFonts w:eastAsia="Times New Roman"/>
          <w:lang w:eastAsia="ru-RU"/>
        </w:rPr>
        <w:t>очкаревского</w:t>
      </w:r>
      <w:proofErr w:type="spellEnd"/>
      <w:r w:rsidRPr="00216742">
        <w:rPr>
          <w:rFonts w:eastAsia="Times New Roman"/>
          <w:lang w:eastAsia="ru-RU"/>
        </w:rPr>
        <w:t xml:space="preserve"> сельсовета </w:t>
      </w:r>
      <w:proofErr w:type="spellStart"/>
      <w:r w:rsidRPr="00216742">
        <w:t>Черепановского</w:t>
      </w:r>
      <w:proofErr w:type="spellEnd"/>
      <w:r w:rsidRPr="00216742">
        <w:t xml:space="preserve"> района </w:t>
      </w:r>
      <w:r w:rsidRPr="00216742">
        <w:rPr>
          <w:color w:val="000000"/>
        </w:rPr>
        <w:t>Новосибирской области</w:t>
      </w:r>
      <w:r w:rsidRPr="00216742">
        <w:t xml:space="preserve">, должности руководителей муниципальных учреждений </w:t>
      </w:r>
      <w:proofErr w:type="spellStart"/>
      <w:r w:rsidRPr="00216742">
        <w:rPr>
          <w:rFonts w:eastAsia="Times New Roman"/>
          <w:b/>
          <w:color w:val="000000"/>
          <w:lang w:eastAsia="ru-RU"/>
        </w:rPr>
        <w:t>Б</w:t>
      </w:r>
      <w:r w:rsidRPr="00216742">
        <w:rPr>
          <w:rFonts w:eastAsia="Times New Roman"/>
          <w:lang w:eastAsia="ru-RU"/>
        </w:rPr>
        <w:t>очкаревского</w:t>
      </w:r>
      <w:proofErr w:type="spellEnd"/>
      <w:r w:rsidRPr="00216742">
        <w:rPr>
          <w:rFonts w:eastAsia="Times New Roman"/>
          <w:lang w:eastAsia="ru-RU"/>
        </w:rPr>
        <w:t xml:space="preserve"> сельсовета </w:t>
      </w:r>
      <w:proofErr w:type="spellStart"/>
      <w:r w:rsidRPr="00216742">
        <w:rPr>
          <w:rFonts w:eastAsia="Times New Roman"/>
          <w:lang w:eastAsia="ru-RU"/>
        </w:rPr>
        <w:t>Ч</w:t>
      </w:r>
      <w:r w:rsidRPr="00216742">
        <w:t>ерепановского</w:t>
      </w:r>
      <w:proofErr w:type="spellEnd"/>
      <w:r w:rsidRPr="00216742">
        <w:t xml:space="preserve"> района Н</w:t>
      </w:r>
      <w:r w:rsidRPr="00216742">
        <w:rPr>
          <w:color w:val="000000"/>
        </w:rPr>
        <w:t>овосибирской области</w:t>
      </w:r>
      <w:r w:rsidRPr="00216742">
        <w:rPr>
          <w:i/>
        </w:rPr>
        <w:t xml:space="preserve">), </w:t>
      </w:r>
      <w:r w:rsidRPr="00216742">
        <w:t xml:space="preserve">и членов их семей на официальных сайтах органов местного самоуправления </w:t>
      </w:r>
      <w:r w:rsidRPr="00216742">
        <w:rPr>
          <w:rFonts w:eastAsia="Times New Roman"/>
          <w:color w:val="000000"/>
          <w:lang w:eastAsia="ru-RU"/>
        </w:rPr>
        <w:t xml:space="preserve">администрация </w:t>
      </w:r>
      <w:proofErr w:type="spellStart"/>
      <w:r w:rsidRPr="00216742">
        <w:rPr>
          <w:rFonts w:eastAsia="Times New Roman"/>
          <w:color w:val="000000"/>
          <w:lang w:eastAsia="ru-RU"/>
        </w:rPr>
        <w:t>Б</w:t>
      </w:r>
      <w:r w:rsidRPr="00216742">
        <w:rPr>
          <w:rFonts w:eastAsia="Times New Roman"/>
          <w:lang w:eastAsia="ru-RU"/>
        </w:rPr>
        <w:t>очкаревского</w:t>
      </w:r>
      <w:proofErr w:type="spellEnd"/>
      <w:r w:rsidRPr="00216742">
        <w:rPr>
          <w:rFonts w:eastAsia="Times New Roman"/>
          <w:lang w:eastAsia="ru-RU"/>
        </w:rPr>
        <w:t xml:space="preserve"> сельсовета</w:t>
      </w:r>
      <w:proofErr w:type="gramEnd"/>
    </w:p>
    <w:p w:rsidR="000F1A37" w:rsidRPr="00216742" w:rsidRDefault="000F1A37" w:rsidP="000F1A37">
      <w:pPr>
        <w:pStyle w:val="a9"/>
        <w:spacing w:after="0"/>
        <w:ind w:firstLine="354"/>
        <w:jc w:val="center"/>
        <w:rPr>
          <w:rFonts w:eastAsia="Times New Roman"/>
          <w:color w:val="000000"/>
          <w:lang w:eastAsia="ru-RU"/>
        </w:rPr>
      </w:pPr>
      <w:proofErr w:type="spellStart"/>
      <w:r w:rsidRPr="00216742">
        <w:rPr>
          <w:rFonts w:eastAsia="Times New Roman"/>
          <w:lang w:eastAsia="ru-RU"/>
        </w:rPr>
        <w:lastRenderedPageBreak/>
        <w:t>Черепановского</w:t>
      </w:r>
      <w:proofErr w:type="spellEnd"/>
      <w:r w:rsidRPr="00216742">
        <w:rPr>
          <w:rFonts w:eastAsia="Times New Roman"/>
          <w:lang w:eastAsia="ru-RU"/>
        </w:rPr>
        <w:t xml:space="preserve"> района Н</w:t>
      </w:r>
      <w:r w:rsidRPr="00216742">
        <w:rPr>
          <w:rFonts w:eastAsia="Times New Roman"/>
          <w:color w:val="000000"/>
          <w:lang w:eastAsia="ru-RU"/>
        </w:rPr>
        <w:t>овосибирской области</w:t>
      </w:r>
      <w:r w:rsidRPr="00216742">
        <w:rPr>
          <w:i/>
        </w:rPr>
        <w:t xml:space="preserve"> </w:t>
      </w:r>
      <w:r w:rsidRPr="00216742">
        <w:t>и предоставления этих сведений общероссийским средствам массовой информации для опубликования</w:t>
      </w:r>
    </w:p>
    <w:p w:rsidR="000F1A37" w:rsidRPr="00216742" w:rsidRDefault="000F1A37" w:rsidP="000F1A37">
      <w:pPr>
        <w:pStyle w:val="ConsPlusTitle"/>
        <w:tabs>
          <w:tab w:val="left" w:pos="476"/>
        </w:tabs>
        <w:rPr>
          <w:rFonts w:ascii="Times New Roman" w:hAnsi="Times New Roman" w:cs="Times New Roman"/>
          <w:b w:val="0"/>
          <w:sz w:val="24"/>
          <w:szCs w:val="24"/>
        </w:rPr>
      </w:pPr>
      <w:r w:rsidRPr="0021674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F1A37" w:rsidRPr="00216742" w:rsidRDefault="000F1A37" w:rsidP="000F1A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sz w:val="24"/>
          <w:szCs w:val="24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опубликования»,</w:t>
      </w:r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администрация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74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16742">
        <w:rPr>
          <w:rFonts w:ascii="Times New Roman" w:hAnsi="Times New Roman" w:cs="Times New Roman"/>
          <w:b/>
          <w:sz w:val="24"/>
          <w:szCs w:val="24"/>
        </w:rPr>
        <w:t> о с т а н о в л я е т: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</w:t>
      </w:r>
      <w:proofErr w:type="gram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2. Опубликовать данное постановление в периодическом печатном издании «Сельские ведомости» и разместить на официальном сайте органа местного самоуправления </w:t>
      </w:r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Pr="002167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1674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4. Постановление вступает в силу со дня опубликования.</w:t>
      </w:r>
    </w:p>
    <w:p w:rsidR="000F1A37" w:rsidRPr="00216742" w:rsidRDefault="000F1A37" w:rsidP="000F1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F1A37" w:rsidRPr="00216742" w:rsidRDefault="000F1A37" w:rsidP="000F1A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F1A37" w:rsidRPr="00216742" w:rsidRDefault="000F1A37" w:rsidP="000F1A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742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>огожина</w:t>
      </w:r>
      <w:proofErr w:type="spellEnd"/>
      <w:r w:rsidRPr="00216742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0F1A37" w:rsidRPr="00216742" w:rsidRDefault="000F1A37" w:rsidP="000F1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Тел.:65-300</w:t>
      </w:r>
    </w:p>
    <w:p w:rsidR="000F1A37" w:rsidRPr="00216742" w:rsidRDefault="000F1A37" w:rsidP="000F1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  <w:r w:rsidRPr="0021674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674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сельсовета</w:t>
      </w:r>
      <w:r w:rsidRPr="0021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A37" w:rsidRPr="00216742" w:rsidRDefault="000F1A37" w:rsidP="000F1A37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от 21.04.2022  № 36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4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F1A37" w:rsidRPr="00216742" w:rsidRDefault="000F1A37" w:rsidP="000F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b/>
          <w:sz w:val="24"/>
          <w:szCs w:val="24"/>
        </w:rPr>
        <w:t xml:space="preserve">, должности руководителей муниципальных учреждений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>,</w:t>
      </w:r>
      <w:r w:rsidRPr="00216742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b/>
          <w:sz w:val="24"/>
          <w:szCs w:val="24"/>
        </w:rPr>
        <w:t>и предоставления этих</w:t>
      </w:r>
      <w:proofErr w:type="gramEnd"/>
      <w:r w:rsidRPr="00216742">
        <w:rPr>
          <w:rFonts w:ascii="Times New Roman" w:hAnsi="Times New Roman" w:cs="Times New Roman"/>
          <w:b/>
          <w:sz w:val="24"/>
          <w:szCs w:val="24"/>
        </w:rPr>
        <w:t xml:space="preserve"> сведений общероссийским средствам массовой информации для опубликования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(далее – официальные сайты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информации для опубликования: </w:t>
      </w:r>
    </w:p>
    <w:p w:rsidR="000F1A37" w:rsidRPr="00216742" w:rsidRDefault="000F1A37" w:rsidP="000F1A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</w:t>
      </w:r>
      <w:proofErr w:type="spellStart"/>
      <w:r w:rsidRPr="00216742">
        <w:rPr>
          <w:rFonts w:ascii="Times New Roman" w:hAnsi="Times New Roman" w:cs="Times New Roman"/>
          <w:sz w:val="24"/>
          <w:szCs w:val="24"/>
        </w:rPr>
        <w:t>Б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>;</w:t>
      </w:r>
    </w:p>
    <w:p w:rsidR="000F1A37" w:rsidRPr="00216742" w:rsidRDefault="000F1A37" w:rsidP="000F1A37">
      <w:pPr>
        <w:pStyle w:val="a9"/>
        <w:spacing w:after="0"/>
        <w:ind w:firstLine="354"/>
        <w:jc w:val="both"/>
        <w:rPr>
          <w:color w:val="000000"/>
        </w:rPr>
      </w:pPr>
      <w:proofErr w:type="gramStart"/>
      <w:r w:rsidRPr="00216742">
        <w:t xml:space="preserve">лиц, замещающих должности муниципальной службы в органах местного самоуправления, муниципальных органах </w:t>
      </w:r>
      <w:proofErr w:type="spellStart"/>
      <w:r w:rsidRPr="00216742">
        <w:rPr>
          <w:rFonts w:eastAsia="Times New Roman"/>
          <w:lang w:eastAsia="ru-RU"/>
        </w:rPr>
        <w:t>Бочкаревского</w:t>
      </w:r>
      <w:proofErr w:type="spellEnd"/>
      <w:r w:rsidRPr="00216742">
        <w:rPr>
          <w:rFonts w:eastAsia="Times New Roman"/>
          <w:lang w:eastAsia="ru-RU"/>
        </w:rPr>
        <w:t xml:space="preserve"> сельсовета </w:t>
      </w:r>
      <w:proofErr w:type="spellStart"/>
      <w:r w:rsidRPr="00216742">
        <w:rPr>
          <w:rFonts w:eastAsia="Times New Roman"/>
          <w:lang w:eastAsia="ru-RU"/>
        </w:rPr>
        <w:t>Черепановского</w:t>
      </w:r>
      <w:proofErr w:type="spellEnd"/>
      <w:r w:rsidRPr="00216742">
        <w:rPr>
          <w:rFonts w:eastAsia="Times New Roman"/>
          <w:lang w:eastAsia="ru-RU"/>
        </w:rPr>
        <w:t xml:space="preserve"> района Новосибирской области</w:t>
      </w:r>
      <w:r w:rsidRPr="00216742">
        <w:rPr>
          <w:i/>
        </w:rPr>
        <w:t>,</w:t>
      </w:r>
      <w:r w:rsidRPr="00216742"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216742">
        <w:rPr>
          <w:color w:val="000000"/>
        </w:rPr>
        <w:t>Постановлением</w:t>
      </w:r>
      <w:proofErr w:type="gramEnd"/>
      <w:r w:rsidRPr="00216742">
        <w:rPr>
          <w:rFonts w:eastAsia="Times New Roman"/>
          <w:color w:val="000000"/>
          <w:lang w:eastAsia="ru-RU"/>
        </w:rPr>
        <w:t xml:space="preserve"> от 21.10.2021  № 86 «</w:t>
      </w:r>
      <w:r w:rsidRPr="00216742">
        <w:rPr>
          <w:rFonts w:eastAsia="Times New Roman"/>
          <w:bCs/>
          <w:iCs/>
          <w:lang w:eastAsia="ru-RU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proofErr w:type="spellStart"/>
      <w:r w:rsidRPr="00216742">
        <w:rPr>
          <w:rFonts w:eastAsia="Times New Roman"/>
          <w:lang w:eastAsia="ru-RU"/>
        </w:rPr>
        <w:t>Бочкаревского</w:t>
      </w:r>
      <w:proofErr w:type="spellEnd"/>
      <w:r w:rsidRPr="00216742">
        <w:rPr>
          <w:rFonts w:eastAsia="Times New Roman"/>
          <w:lang w:eastAsia="ru-RU"/>
        </w:rPr>
        <w:t xml:space="preserve"> сельсовета </w:t>
      </w:r>
      <w:proofErr w:type="spellStart"/>
      <w:r w:rsidRPr="00216742">
        <w:rPr>
          <w:rFonts w:eastAsia="Times New Roman"/>
          <w:lang w:eastAsia="ru-RU"/>
        </w:rPr>
        <w:t>Черепановского</w:t>
      </w:r>
      <w:proofErr w:type="spellEnd"/>
      <w:r w:rsidRPr="00216742">
        <w:rPr>
          <w:rFonts w:eastAsia="Times New Roman"/>
          <w:lang w:eastAsia="ru-RU"/>
        </w:rPr>
        <w:t xml:space="preserve"> района Новосибирской области</w:t>
      </w:r>
      <w:r w:rsidRPr="00216742">
        <w:rPr>
          <w:rFonts w:eastAsia="Times New Roman"/>
          <w:bCs/>
          <w:i/>
          <w:iCs/>
          <w:lang w:eastAsia="ru-RU"/>
        </w:rPr>
        <w:t xml:space="preserve">, </w:t>
      </w:r>
      <w:r w:rsidRPr="00216742">
        <w:rPr>
          <w:rFonts w:eastAsia="Times New Roman"/>
          <w:bCs/>
          <w:iCs/>
          <w:color w:val="000000"/>
          <w:lang w:eastAsia="ru-RU"/>
        </w:rPr>
        <w:t xml:space="preserve">сведений о доходах, об имуществе и обязательствах имущественного характера; </w:t>
      </w:r>
      <w:proofErr w:type="gramStart"/>
      <w:r w:rsidRPr="00216742">
        <w:rPr>
          <w:rFonts w:eastAsia="Times New Roman"/>
          <w:lang w:eastAsia="ru-RU"/>
        </w:rPr>
        <w:t>Постановление</w:t>
      </w:r>
      <w:r w:rsidRPr="00216742">
        <w:rPr>
          <w:rFonts w:eastAsia="Times New Roman"/>
          <w:b/>
          <w:lang w:eastAsia="ru-RU"/>
        </w:rPr>
        <w:t xml:space="preserve"> </w:t>
      </w:r>
      <w:r w:rsidRPr="00216742">
        <w:rPr>
          <w:rFonts w:eastAsia="Times New Roman"/>
          <w:lang w:eastAsia="ru-RU"/>
        </w:rPr>
        <w:t>от 20.12.2021 № 139</w:t>
      </w:r>
      <w:r w:rsidRPr="00216742">
        <w:rPr>
          <w:rFonts w:eastAsia="Times New Roman"/>
          <w:b/>
          <w:lang w:eastAsia="ru-RU"/>
        </w:rPr>
        <w:t xml:space="preserve"> «</w:t>
      </w:r>
      <w:r w:rsidRPr="00216742">
        <w:rPr>
          <w:rFonts w:eastAsia="Times New Roman"/>
          <w:lang w:eastAsia="ru-RU"/>
        </w:rPr>
        <w:t xml:space="preserve">О внесении изменений в постановление </w:t>
      </w:r>
      <w:bookmarkStart w:id="8" w:name="_Hlk90979898"/>
      <w:bookmarkStart w:id="9" w:name="_Hlk90978146"/>
      <w:r w:rsidRPr="00216742">
        <w:rPr>
          <w:rFonts w:eastAsia="Times New Roman"/>
          <w:lang w:eastAsia="ru-RU"/>
        </w:rPr>
        <w:t>от 19.04.2017 № 28 «</w:t>
      </w:r>
      <w:r w:rsidRPr="00216742">
        <w:rPr>
          <w:rFonts w:eastAsia="Times New Roman"/>
          <w:color w:val="000000"/>
          <w:lang w:eastAsia="ru-RU"/>
        </w:rPr>
        <w:t>Об утверждении Правил «Предоставления лицом, поступающим на должность руководителя муниципального учреждения, а также руководителем муниципального учреждения администрации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bookmarkEnd w:id="8"/>
      <w:r w:rsidRPr="00216742">
        <w:rPr>
          <w:rFonts w:eastAsia="Times New Roman"/>
          <w:color w:val="000000"/>
          <w:lang w:eastAsia="ru-RU"/>
        </w:rPr>
        <w:t>».</w:t>
      </w:r>
      <w:bookmarkEnd w:id="9"/>
      <w:r w:rsidRPr="00216742">
        <w:t>;</w:t>
      </w:r>
      <w:proofErr w:type="gramEnd"/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>;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2. 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размещаются и общероссийским средствам </w:t>
      </w:r>
      <w:r w:rsidRPr="00216742">
        <w:rPr>
          <w:rFonts w:ascii="Times New Roman" w:hAnsi="Times New Roman" w:cs="Times New Roman"/>
          <w:sz w:val="24"/>
          <w:szCs w:val="24"/>
        </w:rPr>
        <w:lastRenderedPageBreak/>
        <w:t>массовой информации предоставляются для опубликования (по форме согласно приложению № 1 к настоящему Порядку)</w:t>
      </w:r>
      <w:r w:rsidRPr="0021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216742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216742">
        <w:rPr>
          <w:rFonts w:ascii="Times New Roman" w:hAnsi="Times New Roman" w:cs="Times New Roman"/>
          <w:sz w:val="24"/>
          <w:szCs w:val="24"/>
        </w:rPr>
        <w:t>цифровых финансовых</w:t>
      </w:r>
      <w:r w:rsidRPr="00216742">
        <w:rPr>
          <w:rFonts w:ascii="Calibri" w:hAnsi="Calibri" w:cs="Calibri"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супруги (супруга) </w:t>
      </w:r>
      <w:r w:rsidRPr="00216742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3.</w:t>
      </w:r>
      <w:r w:rsidRPr="00216742" w:rsidDel="001054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 xml:space="preserve">На официальном сайте органа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r w:rsidRPr="0021674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167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3) декларированный годовой доход лица, замещающего должность руководителя муниципального учреждения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детей.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лиц, замещающих государственные должности и иных лиц, их доходам», размещаются на официальном сайте представительного органа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 2 к настоящему Порядку.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5. В размещаемых на официальных сайтах органов местного самоуправления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сведениях запрещается указывать: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2) персональные данные лиц, указанных в подпунктах 3 и 4 пункта 1 настоящего Порядка;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lastRenderedPageBreak/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6. Не допускается размещение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сведений о доходах, расходах, об имуществе и обязательствах имущественного характера: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1) в заархивированном формате (.</w:t>
      </w:r>
      <w:proofErr w:type="spellStart"/>
      <w:r w:rsidRPr="00216742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21674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216742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16742">
        <w:rPr>
          <w:rFonts w:ascii="Times New Roman" w:hAnsi="Times New Roman" w:cs="Times New Roman"/>
          <w:sz w:val="24"/>
          <w:szCs w:val="24"/>
        </w:rPr>
        <w:t>), сканированных документов;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</w:t>
      </w:r>
      <w:r w:rsidRPr="002167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16742">
        <w:rPr>
          <w:rFonts w:ascii="Times New Roman" w:hAnsi="Times New Roman" w:cs="Times New Roman"/>
          <w:sz w:val="24"/>
          <w:szCs w:val="24"/>
        </w:rPr>
        <w:t xml:space="preserve"> на официальном сайте органа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в разделе 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  <w:proofErr w:type="gramEnd"/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16742">
        <w:rPr>
          <w:rFonts w:ascii="Times New Roman" w:hAnsi="Times New Roman" w:cs="Times New Roman"/>
          <w:sz w:val="24"/>
          <w:szCs w:val="24"/>
        </w:rPr>
        <w:t xml:space="preserve"> на официальном сайте того муниципального учреждения</w:t>
      </w:r>
      <w:r w:rsidRPr="00216742">
        <w:rPr>
          <w:rFonts w:ascii="Times New Roman" w:hAnsi="Times New Roman" w:cs="Times New Roman"/>
          <w:iCs/>
          <w:sz w:val="24"/>
          <w:szCs w:val="24"/>
        </w:rPr>
        <w:t xml:space="preserve"> в информационно-телекоммуникационной сети «Интернет»</w:t>
      </w:r>
      <w:r w:rsidRPr="00216742">
        <w:rPr>
          <w:rFonts w:ascii="Times New Roman" w:hAnsi="Times New Roman" w:cs="Times New Roman"/>
          <w:sz w:val="24"/>
          <w:szCs w:val="24"/>
        </w:rPr>
        <w:t xml:space="preserve">, в котором данное лицо замещает должность руководителя </w:t>
      </w:r>
      <w:r w:rsidRPr="00216742">
        <w:rPr>
          <w:rFonts w:ascii="Times New Roman" w:hAnsi="Times New Roman" w:cs="Times New Roman"/>
          <w:iCs/>
          <w:sz w:val="24"/>
          <w:szCs w:val="24"/>
        </w:rPr>
        <w:t>(далее – официальный сайт учреждения)</w:t>
      </w:r>
      <w:r w:rsidRPr="00216742">
        <w:rPr>
          <w:rFonts w:ascii="Times New Roman" w:hAnsi="Times New Roman" w:cs="Times New Roman"/>
          <w:sz w:val="24"/>
          <w:szCs w:val="24"/>
        </w:rPr>
        <w:t>.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В соответствующем разделе сайта органа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iCs/>
          <w:sz w:val="24"/>
          <w:szCs w:val="24"/>
        </w:rPr>
        <w:t>дается ссылка на адрес официального сайта учреждения, где такие сведения размещены</w:t>
      </w:r>
      <w:r w:rsidRPr="00216742">
        <w:rPr>
          <w:rFonts w:ascii="Times New Roman" w:hAnsi="Times New Roman" w:cs="Times New Roman"/>
          <w:sz w:val="24"/>
          <w:szCs w:val="24"/>
        </w:rPr>
        <w:t xml:space="preserve"> (https://</w:t>
      </w:r>
      <w:proofErr w:type="spellStart"/>
      <w:r w:rsidRPr="00216742">
        <w:rPr>
          <w:rFonts w:ascii="Times New Roman" w:hAnsi="Times New Roman" w:cs="Times New Roman"/>
          <w:sz w:val="24"/>
          <w:szCs w:val="24"/>
          <w:lang w:val="en-US"/>
        </w:rPr>
        <w:t>bochkarevo</w:t>
      </w:r>
      <w:proofErr w:type="spellEnd"/>
      <w:r w:rsidRPr="00216742">
        <w:rPr>
          <w:rFonts w:ascii="Times New Roman" w:hAnsi="Times New Roman" w:cs="Times New Roman"/>
          <w:sz w:val="24"/>
          <w:szCs w:val="24"/>
        </w:rPr>
        <w:t>.nso.ru/)</w:t>
      </w:r>
      <w:r w:rsidRPr="00216742">
        <w:rPr>
          <w:rFonts w:ascii="Times New Roman" w:hAnsi="Times New Roman" w:cs="Times New Roman"/>
          <w:iCs/>
          <w:sz w:val="24"/>
          <w:szCs w:val="24"/>
        </w:rPr>
        <w:t>.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8. 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имущественного характера его супруги (супруга) и несовершеннолетних детей, находятся на официальном сайте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</w:t>
      </w:r>
      <w:proofErr w:type="gram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 того органа местного самоуправления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>, который осуществляет функции и полномочия учредителя соответствующего муниципального учреждения, и ежегодно обновляются в течение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четырнадцати рабочих дней со дня истечения срока, установленного для подачи таких сведений. 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 учреждения, в котором данное лицо замещает должность, и ежегодно обновляются</w:t>
      </w:r>
      <w:r w:rsidRPr="00216742">
        <w:rPr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в течение пяти рабочих дней со дня поступления сведений от ответственного должностного лица/подразделения органа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, указанного в абзаце </w:t>
      </w:r>
      <w:r w:rsidRPr="00216742">
        <w:rPr>
          <w:rFonts w:ascii="Times New Roman" w:hAnsi="Times New Roman" w:cs="Times New Roman"/>
          <w:sz w:val="24"/>
          <w:szCs w:val="24"/>
        </w:rPr>
        <w:lastRenderedPageBreak/>
        <w:t>первом пункта 7 настоящего Порядка, с соблюдением общего срока, указанного в абзаце втором настоящего пункта.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1) на официальном сайте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, в котором данное лицо замещает должность из числа 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в подпункте 1 пункта 1 настоящего Порядка;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 xml:space="preserve">2) на официальном сайте органа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6742">
        <w:rPr>
          <w:rFonts w:ascii="Times New Roman" w:hAnsi="Times New Roman" w:cs="Times New Roman"/>
          <w:sz w:val="24"/>
          <w:szCs w:val="24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10. Ответственное лицо/подразделение органа местного самоуправления,</w:t>
      </w:r>
      <w:r w:rsidRPr="00216742">
        <w:rPr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указанные в абзаце первом пункта 7 настоящего Порядка: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>, или направляет информацию о месте размещения сведений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, в том случае, если запрашиваемые сведения размещены на официальном сайте органа местного самоуправления </w:t>
      </w:r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>.</w:t>
      </w:r>
    </w:p>
    <w:p w:rsidR="000F1A37" w:rsidRPr="00216742" w:rsidRDefault="000F1A37" w:rsidP="000F1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sz w:val="24"/>
          <w:szCs w:val="24"/>
        </w:rPr>
        <w:t>11. 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 xml:space="preserve">Ответственное лицо/подразделение органа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>,</w:t>
      </w:r>
      <w:r w:rsidRPr="00216742">
        <w:rPr>
          <w:rFonts w:ascii="Times New Roman" w:hAnsi="Times New Roman" w:cs="Times New Roman"/>
          <w:sz w:val="24"/>
          <w:szCs w:val="24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и представление таких сведений общероссийским средствам массовой информации для опубликования, несут в соответствии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F1A37" w:rsidRPr="00216742" w:rsidRDefault="000F1A37" w:rsidP="000F1A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0F1A37" w:rsidRPr="00216742" w:rsidSect="00947DF6">
          <w:headerReference w:type="default" r:id="rId11"/>
          <w:pgSz w:w="11906" w:h="16838" w:code="9"/>
          <w:pgMar w:top="284" w:right="707" w:bottom="851" w:left="851" w:header="709" w:footer="709" w:gutter="0"/>
          <w:cols w:space="708"/>
          <w:titlePg/>
          <w:docGrid w:linePitch="360"/>
        </w:sectPr>
      </w:pPr>
      <w:r w:rsidRPr="00216742">
        <w:rPr>
          <w:rFonts w:ascii="Times New Roman" w:hAnsi="Times New Roman" w:cs="Times New Roman"/>
          <w:sz w:val="24"/>
          <w:szCs w:val="24"/>
        </w:rPr>
        <w:t>_________</w:t>
      </w:r>
    </w:p>
    <w:p w:rsidR="000F1A37" w:rsidRPr="00216742" w:rsidRDefault="000F1A37" w:rsidP="000F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b/>
          <w:sz w:val="24"/>
          <w:szCs w:val="24"/>
        </w:rPr>
        <w:t>Приложение № 1</w:t>
      </w:r>
      <w:r w:rsidRPr="00216742">
        <w:rPr>
          <w:rFonts w:ascii="Times New Roman" w:hAnsi="Times New Roman" w:cs="Times New Roman"/>
          <w:sz w:val="24"/>
          <w:szCs w:val="24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>,</w:t>
      </w:r>
      <w:r w:rsidRPr="00216742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</w:t>
      </w:r>
      <w:proofErr w:type="gram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0F1A37" w:rsidRPr="00216742" w:rsidRDefault="000F1A37" w:rsidP="000F1A37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0F1A37" w:rsidRPr="00216742" w:rsidTr="00574549">
        <w:trPr>
          <w:trHeight w:val="945"/>
        </w:trPr>
        <w:tc>
          <w:tcPr>
            <w:tcW w:w="450" w:type="dxa"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лиц, замещающих </w:t>
            </w:r>
            <w:r w:rsidRPr="0021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период с 1 января по 31 декабря 2022 года</w:t>
            </w:r>
          </w:p>
        </w:tc>
      </w:tr>
      <w:tr w:rsidR="000F1A37" w:rsidRPr="00216742" w:rsidTr="00574549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1A37" w:rsidRPr="00216742" w:rsidTr="00574549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</w:t>
            </w: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A37" w:rsidRPr="00216742" w:rsidRDefault="000F1A37" w:rsidP="000F1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A37" w:rsidRPr="00216742" w:rsidRDefault="000F1A37" w:rsidP="000F1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&lt;1</w:t>
      </w:r>
      <w:proofErr w:type="gramStart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 У</w:t>
      </w:r>
      <w:proofErr w:type="gramEnd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казывается только ФИО лица, замещающего </w:t>
      </w:r>
      <w:r w:rsidRPr="00216742">
        <w:rPr>
          <w:rFonts w:ascii="Times New Roman" w:hAnsi="Times New Roman" w:cs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0F1A37" w:rsidRPr="00216742" w:rsidRDefault="000F1A37" w:rsidP="000F1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</w:t>
      </w:r>
      <w:proofErr w:type="gramStart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 У</w:t>
      </w:r>
      <w:proofErr w:type="gramEnd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0F1A37" w:rsidRPr="00216742" w:rsidRDefault="000F1A37" w:rsidP="000F1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0F1A37" w:rsidRPr="00216742" w:rsidRDefault="000F1A37" w:rsidP="000F1A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0F1A37" w:rsidRPr="00216742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0F1A37" w:rsidRPr="00216742" w:rsidRDefault="000F1A37" w:rsidP="000F1A37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2</w:t>
      </w:r>
      <w:r w:rsidRPr="00216742">
        <w:rPr>
          <w:rFonts w:ascii="Times New Roman" w:hAnsi="Times New Roman" w:cs="Times New Roman"/>
          <w:sz w:val="24"/>
          <w:szCs w:val="24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>,</w:t>
      </w:r>
      <w:r w:rsidRPr="00216742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</w:t>
      </w:r>
      <w:proofErr w:type="gram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0F1A37" w:rsidRPr="00216742" w:rsidRDefault="000F1A37" w:rsidP="000F1A37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1A37" w:rsidRPr="00216742" w:rsidRDefault="000F1A37" w:rsidP="000F1A3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742">
        <w:rPr>
          <w:rFonts w:ascii="Times New Roman" w:eastAsia="Calibri" w:hAnsi="Times New Roman" w:cs="Times New Roman"/>
          <w:b/>
          <w:sz w:val="24"/>
          <w:szCs w:val="24"/>
        </w:rPr>
        <w:t xml:space="preserve">Уведомления об отсутствии фактов совершения </w:t>
      </w: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742">
        <w:rPr>
          <w:rFonts w:ascii="Times New Roman" w:eastAsia="Calibri" w:hAnsi="Times New Roman" w:cs="Times New Roman"/>
          <w:b/>
          <w:sz w:val="24"/>
          <w:szCs w:val="24"/>
        </w:rPr>
        <w:t xml:space="preserve">в период с 1 января по 31 декабря 2022 года </w:t>
      </w: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16742">
        <w:rPr>
          <w:rFonts w:ascii="Times New Roman" w:eastAsia="Calibri" w:hAnsi="Times New Roman" w:cs="Times New Roman"/>
          <w:b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216742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депутатами Совета депутатов </w:t>
      </w: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0F1A37" w:rsidRPr="00216742" w:rsidTr="00574549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A37" w:rsidRPr="00216742" w:rsidRDefault="000F1A37" w:rsidP="0057454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</w:tbl>
    <w:p w:rsidR="000F1A37" w:rsidRPr="00216742" w:rsidRDefault="000F1A37" w:rsidP="000F1A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1674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(наименование сельского поселения Новосибирской области), </w:t>
      </w: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proofErr w:type="gramStart"/>
      <w:r w:rsidRPr="00216742">
        <w:rPr>
          <w:rFonts w:ascii="Times New Roman" w:eastAsia="Calibri" w:hAnsi="Times New Roman" w:cs="Times New Roman"/>
          <w:b/>
          <w:sz w:val="24"/>
          <w:szCs w:val="24"/>
        </w:rPr>
        <w:t>осуществляющими</w:t>
      </w:r>
      <w:proofErr w:type="gramEnd"/>
      <w:r w:rsidRPr="00216742">
        <w:rPr>
          <w:rFonts w:ascii="Times New Roman" w:eastAsia="Calibri" w:hAnsi="Times New Roman" w:cs="Times New Roman"/>
          <w:b/>
          <w:sz w:val="24"/>
          <w:szCs w:val="24"/>
        </w:rPr>
        <w:t xml:space="preserve"> свои полномочия на непостоянной основе </w:t>
      </w:r>
      <w:r w:rsidRPr="0021674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F1A37" w:rsidRPr="00216742" w:rsidRDefault="000F1A37" w:rsidP="000F1A3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0F1A37" w:rsidRPr="00216742" w:rsidTr="00574549">
        <w:tc>
          <w:tcPr>
            <w:tcW w:w="567" w:type="dxa"/>
          </w:tcPr>
          <w:p w:rsidR="000F1A37" w:rsidRPr="00216742" w:rsidRDefault="000F1A37" w:rsidP="005745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</w:tcPr>
          <w:p w:rsidR="000F1A37" w:rsidRPr="00216742" w:rsidRDefault="000F1A37" w:rsidP="00574549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0F1A37" w:rsidRPr="00216742" w:rsidTr="00574549">
        <w:tc>
          <w:tcPr>
            <w:tcW w:w="567" w:type="dxa"/>
          </w:tcPr>
          <w:p w:rsidR="000F1A37" w:rsidRPr="00216742" w:rsidRDefault="000F1A37" w:rsidP="00574549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0F1A37" w:rsidRPr="00216742" w:rsidRDefault="000F1A37" w:rsidP="00574549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0F1A37" w:rsidRPr="00216742" w:rsidTr="00574549">
        <w:tc>
          <w:tcPr>
            <w:tcW w:w="567" w:type="dxa"/>
          </w:tcPr>
          <w:p w:rsidR="000F1A37" w:rsidRPr="00216742" w:rsidRDefault="000F1A37" w:rsidP="005745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0F1A37" w:rsidRPr="00216742" w:rsidRDefault="000F1A37" w:rsidP="00574549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21674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0F1A37" w:rsidRPr="00216742" w:rsidTr="00574549">
        <w:tc>
          <w:tcPr>
            <w:tcW w:w="567" w:type="dxa"/>
          </w:tcPr>
          <w:p w:rsidR="000F1A37" w:rsidRPr="00216742" w:rsidRDefault="000F1A37" w:rsidP="005745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0F1A37" w:rsidRPr="00216742" w:rsidRDefault="000F1A37" w:rsidP="005745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37" w:rsidRPr="00216742" w:rsidTr="00574549">
        <w:tc>
          <w:tcPr>
            <w:tcW w:w="567" w:type="dxa"/>
          </w:tcPr>
          <w:p w:rsidR="000F1A37" w:rsidRPr="00216742" w:rsidRDefault="000F1A37" w:rsidP="005745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0F1A37" w:rsidRPr="00216742" w:rsidRDefault="000F1A37" w:rsidP="005745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A37" w:rsidRPr="00216742" w:rsidRDefault="000F1A37" w:rsidP="000F1A3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1A37" w:rsidRPr="00216742" w:rsidRDefault="000F1A37" w:rsidP="000F1A3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2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0F1A37" w:rsidRPr="00216742" w:rsidRDefault="000F1A37" w:rsidP="000F1A37">
      <w:pPr>
        <w:pStyle w:val="a6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16742">
        <w:rPr>
          <w:rFonts w:ascii="Times New Roman" w:hAnsi="Times New Roman" w:cs="Times New Roman"/>
          <w:b/>
          <w:sz w:val="24"/>
          <w:szCs w:val="24"/>
          <w:vertAlign w:val="superscript"/>
        </w:rPr>
        <w:t>* </w:t>
      </w:r>
      <w:r w:rsidRPr="00216742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0F1A37" w:rsidRPr="00216742" w:rsidRDefault="000F1A37" w:rsidP="000F1A3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i/>
          <w:sz w:val="24"/>
          <w:szCs w:val="24"/>
        </w:rPr>
        <w:t>На основании части 4.2 статьи 12.1 Федерального закона от 25.12.2008 № 273-ФЗ «О противодействии коррупции»</w:t>
      </w:r>
      <w:r w:rsidRPr="00216742">
        <w:rPr>
          <w:rFonts w:ascii="Times New Roman" w:hAnsi="Times New Roman" w:cs="Times New Roman"/>
          <w:sz w:val="24"/>
          <w:szCs w:val="24"/>
        </w:rPr>
        <w:t xml:space="preserve">, </w:t>
      </w:r>
      <w:r w:rsidRPr="00216742">
        <w:rPr>
          <w:rFonts w:ascii="Times New Roman" w:hAnsi="Times New Roman" w:cs="Times New Roman"/>
          <w:i/>
          <w:sz w:val="24"/>
          <w:szCs w:val="24"/>
        </w:rPr>
        <w:t>абзаца второго</w:t>
      </w:r>
      <w:r w:rsidRPr="00216742">
        <w:rPr>
          <w:rFonts w:ascii="Times New Roman" w:hAnsi="Times New Roman" w:cs="Times New Roman"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i/>
          <w:sz w:val="24"/>
          <w:szCs w:val="24"/>
        </w:rPr>
        <w:t>части 4 статьи 2 Закона Новосибирской области от 10.11.2017 № 216-ОЗ «</w:t>
      </w:r>
      <w:r w:rsidRPr="00216742">
        <w:rPr>
          <w:rFonts w:ascii="Times New Roman" w:hAnsi="Times New Roman" w:cs="Times New Roman"/>
          <w:bCs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r w:rsidRPr="00216742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должности</w:t>
      </w:r>
      <w:proofErr w:type="gramEnd"/>
      <w:r w:rsidRPr="0021674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gramStart"/>
      <w:r w:rsidRPr="00216742">
        <w:rPr>
          <w:rFonts w:ascii="Times New Roman" w:hAnsi="Times New Roman" w:cs="Times New Roman"/>
          <w:bCs/>
          <w:i/>
          <w:sz w:val="24"/>
          <w:szCs w:val="24"/>
        </w:rPr>
        <w:t>и о внесении изменений в Закон Новосибирской области «О муниципальной службе в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21674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16742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</w:t>
      </w:r>
    </w:p>
    <w:p w:rsidR="000F1A37" w:rsidRPr="00216742" w:rsidRDefault="000F1A37" w:rsidP="000F1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F1A37" w:rsidRPr="00216742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0F1A37" w:rsidRPr="00216742" w:rsidRDefault="000F1A37" w:rsidP="000F1A37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7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3</w:t>
      </w:r>
      <w:r w:rsidRPr="00216742">
        <w:rPr>
          <w:rFonts w:ascii="Times New Roman" w:hAnsi="Times New Roman" w:cs="Times New Roman"/>
          <w:sz w:val="24"/>
          <w:szCs w:val="24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>,</w:t>
      </w:r>
      <w:r w:rsidRPr="00216742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</w:t>
      </w:r>
      <w:proofErr w:type="gramEnd"/>
      <w:r w:rsidRPr="002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216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42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0F1A37" w:rsidRPr="00216742" w:rsidRDefault="000F1A37" w:rsidP="000F1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Pr="0021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руководителей муниципальных учреждений</w:t>
      </w:r>
      <w:r w:rsidRPr="00216742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216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21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 по 31 декабря 2022 года</w:t>
      </w:r>
    </w:p>
    <w:p w:rsidR="000F1A37" w:rsidRPr="00216742" w:rsidRDefault="000F1A37" w:rsidP="000F1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0F1A37" w:rsidRPr="00216742" w:rsidTr="00574549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0F1A37" w:rsidRPr="00216742" w:rsidTr="00574549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16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A37" w:rsidRPr="00216742" w:rsidTr="0057454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7" w:rsidRPr="00216742" w:rsidRDefault="000F1A37" w:rsidP="0057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37" w:rsidRPr="00216742" w:rsidRDefault="000F1A37" w:rsidP="0057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A37" w:rsidRPr="00216742" w:rsidRDefault="000F1A37" w:rsidP="000F1A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&lt;1</w:t>
      </w:r>
      <w:proofErr w:type="gramStart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 У</w:t>
      </w:r>
      <w:proofErr w:type="gramEnd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казывается только ФИО лица, замещающего </w:t>
      </w:r>
      <w:r w:rsidRPr="00216742">
        <w:rPr>
          <w:rFonts w:ascii="Times New Roman" w:hAnsi="Times New Roman" w:cs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0F1A37" w:rsidRPr="00216742" w:rsidRDefault="000F1A37" w:rsidP="000F1A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</w:t>
      </w:r>
      <w:proofErr w:type="gramStart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 У</w:t>
      </w:r>
      <w:proofErr w:type="gramEnd"/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0F1A37" w:rsidRPr="00216742" w:rsidRDefault="000F1A37" w:rsidP="000F1A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0F1A37" w:rsidRPr="00216742" w:rsidRDefault="000F1A37" w:rsidP="000F1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Pr="000F1A37" w:rsidRDefault="000F1A37" w:rsidP="000F1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37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0F1A37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0F1A37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0F1A3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0F1A37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0F1A37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0F1A37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0F1A37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37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1A37" w:rsidSect="000F1A37">
          <w:head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1A37" w:rsidRPr="00E03CA3" w:rsidRDefault="000F1A37" w:rsidP="00E0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A37" w:rsidRPr="00E03CA3" w:rsidSect="000F1A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EF" w:rsidRDefault="00F82CEF" w:rsidP="000F1A37">
      <w:pPr>
        <w:spacing w:after="0" w:line="240" w:lineRule="auto"/>
      </w:pPr>
      <w:r>
        <w:separator/>
      </w:r>
    </w:p>
  </w:endnote>
  <w:endnote w:type="continuationSeparator" w:id="0">
    <w:p w:rsidR="00F82CEF" w:rsidRDefault="00F82CEF" w:rsidP="000F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EF" w:rsidRDefault="00F82CEF" w:rsidP="000F1A37">
      <w:pPr>
        <w:spacing w:after="0" w:line="240" w:lineRule="auto"/>
      </w:pPr>
      <w:r>
        <w:separator/>
      </w:r>
    </w:p>
  </w:footnote>
  <w:footnote w:type="continuationSeparator" w:id="0">
    <w:p w:rsidR="00F82CEF" w:rsidRDefault="00F82CEF" w:rsidP="000F1A37">
      <w:pPr>
        <w:spacing w:after="0" w:line="240" w:lineRule="auto"/>
      </w:pPr>
      <w:r>
        <w:continuationSeparator/>
      </w:r>
    </w:p>
  </w:footnote>
  <w:footnote w:id="1">
    <w:p w:rsidR="000F1A37" w:rsidRDefault="000F1A37" w:rsidP="000F1A37">
      <w:pPr>
        <w:pStyle w:val="a7"/>
        <w:ind w:firstLine="567"/>
        <w:jc w:val="both"/>
      </w:pPr>
      <w:r w:rsidRPr="003C06F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1A37" w:rsidRPr="0005177F" w:rsidRDefault="000F1A37">
        <w:pPr>
          <w:pStyle w:val="a4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1A37" w:rsidRDefault="000F1A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458577881"/>
      <w:docPartObj>
        <w:docPartGallery w:val="Page Numbers (Top of Page)"/>
        <w:docPartUnique/>
      </w:docPartObj>
    </w:sdtPr>
    <w:sdtContent>
      <w:p w:rsidR="00E03CA3" w:rsidRPr="00367B04" w:rsidRDefault="00E03CA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1A37">
          <w:rPr>
            <w:rFonts w:ascii="Times New Roman" w:hAnsi="Times New Roman" w:cs="Times New Roman"/>
            <w:noProof/>
            <w:sz w:val="20"/>
            <w:szCs w:val="20"/>
          </w:rPr>
          <w:t>35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3CA3" w:rsidRPr="00DC501E" w:rsidRDefault="00E03CA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247"/>
    <w:multiLevelType w:val="hybridMultilevel"/>
    <w:tmpl w:val="CEC63362"/>
    <w:lvl w:ilvl="0" w:tplc="123E3B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A3"/>
    <w:rsid w:val="000F1A37"/>
    <w:rsid w:val="00C8012D"/>
    <w:rsid w:val="00CA3715"/>
    <w:rsid w:val="00E03CA3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C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3CA3"/>
    <w:rPr>
      <w:rFonts w:eastAsiaTheme="minorEastAsia"/>
      <w:lang w:eastAsia="ru-RU"/>
    </w:rPr>
  </w:style>
  <w:style w:type="paragraph" w:customStyle="1" w:styleId="ConsPlusTitle">
    <w:name w:val="ConsPlusTitle"/>
    <w:rsid w:val="000F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0F1A37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0F1A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F1A37"/>
    <w:rPr>
      <w:sz w:val="20"/>
      <w:szCs w:val="20"/>
    </w:rPr>
  </w:style>
  <w:style w:type="paragraph" w:styleId="a9">
    <w:name w:val="Normal (Web)"/>
    <w:basedOn w:val="a"/>
    <w:uiPriority w:val="99"/>
    <w:unhideWhenUsed/>
    <w:rsid w:val="000F1A3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C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3CA3"/>
    <w:rPr>
      <w:rFonts w:eastAsiaTheme="minorEastAsia"/>
      <w:lang w:eastAsia="ru-RU"/>
    </w:rPr>
  </w:style>
  <w:style w:type="paragraph" w:customStyle="1" w:styleId="ConsPlusTitle">
    <w:name w:val="ConsPlusTitle"/>
    <w:rsid w:val="000F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0F1A37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0F1A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F1A37"/>
    <w:rPr>
      <w:sz w:val="20"/>
      <w:szCs w:val="20"/>
    </w:rPr>
  </w:style>
  <w:style w:type="paragraph" w:styleId="a9">
    <w:name w:val="Normal (Web)"/>
    <w:basedOn w:val="a"/>
    <w:uiPriority w:val="99"/>
    <w:unhideWhenUsed/>
    <w:rsid w:val="000F1A3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13859</Words>
  <Characters>78998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2022-05-12T02:54:00Z</dcterms:created>
  <dcterms:modified xsi:type="dcterms:W3CDTF">2022-05-12T03:31:00Z</dcterms:modified>
</cp:coreProperties>
</file>