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FC" w:rsidRDefault="00B452FC" w:rsidP="00B45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B452FC" w:rsidRDefault="00B452FC" w:rsidP="00B452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за </w:t>
      </w:r>
      <w:r>
        <w:rPr>
          <w:sz w:val="28"/>
          <w:szCs w:val="28"/>
        </w:rPr>
        <w:t xml:space="preserve">апрель </w:t>
      </w:r>
      <w:r>
        <w:rPr>
          <w:sz w:val="28"/>
          <w:szCs w:val="28"/>
        </w:rPr>
        <w:t>2023 года / (в сравнении с предыдущим месяцем)</w:t>
      </w:r>
    </w:p>
    <w:p w:rsidR="00B452FC" w:rsidRDefault="00B452FC" w:rsidP="00B452FC">
      <w:pPr>
        <w:jc w:val="center"/>
        <w:rPr>
          <w:sz w:val="28"/>
          <w:szCs w:val="28"/>
        </w:rPr>
      </w:pPr>
    </w:p>
    <w:p w:rsidR="00B452FC" w:rsidRDefault="00B452FC" w:rsidP="00B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Новосибирской области за апрель</w:t>
      </w:r>
      <w:r>
        <w:rPr>
          <w:sz w:val="28"/>
          <w:szCs w:val="28"/>
        </w:rPr>
        <w:t xml:space="preserve">  2023 года поступило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обращения, в том числе:</w:t>
      </w:r>
    </w:p>
    <w:p w:rsidR="00B452FC" w:rsidRDefault="00B452FC" w:rsidP="00B452FC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B452FC" w:rsidRDefault="00B452FC" w:rsidP="00B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(устные обращения) –0.</w:t>
      </w:r>
    </w:p>
    <w:p w:rsidR="00B452FC" w:rsidRDefault="00B452FC" w:rsidP="00B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B452FC" w:rsidRDefault="00B452FC" w:rsidP="00B452FC">
      <w:pPr>
        <w:jc w:val="both"/>
        <w:rPr>
          <w:sz w:val="28"/>
          <w:szCs w:val="28"/>
        </w:rPr>
      </w:pPr>
    </w:p>
    <w:p w:rsidR="00B452FC" w:rsidRDefault="00B452FC" w:rsidP="00B452FC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B452FC" w:rsidTr="00954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  <w:p w:rsidR="00B452FC" w:rsidRDefault="00B452FC" w:rsidP="00954802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  <w:p w:rsidR="00B452FC" w:rsidRDefault="00B452FC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B452FC" w:rsidTr="0095480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наука,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</w:tr>
      <w:tr w:rsidR="00B452FC" w:rsidTr="0095480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452FC" w:rsidTr="0095480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FC" w:rsidRDefault="00B452FC" w:rsidP="009548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C" w:rsidRDefault="00B452FC" w:rsidP="009548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C" w:rsidRDefault="00B452FC" w:rsidP="00954802">
            <w:pPr>
              <w:spacing w:line="276" w:lineRule="auto"/>
              <w:rPr>
                <w:lang w:eastAsia="en-US"/>
              </w:rPr>
            </w:pPr>
          </w:p>
        </w:tc>
      </w:tr>
    </w:tbl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- 1;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-1: в том числе приняты меры- 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- 0,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B452FC" w:rsidRDefault="00B452FC" w:rsidP="00B452FC">
      <w:pPr>
        <w:ind w:right="-54" w:firstLine="513"/>
        <w:jc w:val="both"/>
        <w:rPr>
          <w:sz w:val="28"/>
          <w:szCs w:val="28"/>
        </w:rPr>
      </w:pPr>
    </w:p>
    <w:p w:rsidR="00B452FC" w:rsidRDefault="00B452FC" w:rsidP="00B452FC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01.05</w:t>
      </w:r>
      <w:r>
        <w:rPr>
          <w:sz w:val="28"/>
          <w:szCs w:val="28"/>
        </w:rPr>
        <w:t xml:space="preserve">.2023 г. в администрации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обращений, поставленных на контроль - </w:t>
      </w: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, с истекшими сроками исполнения - нет.</w:t>
      </w:r>
    </w:p>
    <w:p w:rsidR="00B452FC" w:rsidRDefault="00B452FC" w:rsidP="00B452FC">
      <w:pPr>
        <w:ind w:right="-54" w:firstLine="993"/>
        <w:jc w:val="both"/>
        <w:rPr>
          <w:sz w:val="28"/>
          <w:szCs w:val="28"/>
        </w:rPr>
      </w:pPr>
    </w:p>
    <w:p w:rsidR="00B452FC" w:rsidRDefault="00B452FC" w:rsidP="00B452FC">
      <w:pPr>
        <w:ind w:right="-54" w:firstLine="993"/>
        <w:jc w:val="both"/>
        <w:rPr>
          <w:sz w:val="28"/>
          <w:szCs w:val="28"/>
        </w:rPr>
      </w:pPr>
    </w:p>
    <w:p w:rsidR="00B452FC" w:rsidRDefault="00B452FC" w:rsidP="00B452FC"/>
    <w:p w:rsidR="00B452FC" w:rsidRDefault="00B452FC" w:rsidP="00B452FC"/>
    <w:p w:rsidR="00B452FC" w:rsidRDefault="00B452FC" w:rsidP="00B452FC"/>
    <w:p w:rsidR="00B452FC" w:rsidRDefault="00B452FC" w:rsidP="00B452FC"/>
    <w:p w:rsidR="00405087" w:rsidRDefault="00405087"/>
    <w:sectPr w:rsidR="0040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FC"/>
    <w:rsid w:val="00405087"/>
    <w:rsid w:val="00B4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2023-05-05T08:37:00Z</dcterms:created>
  <dcterms:modified xsi:type="dcterms:W3CDTF">2023-05-05T08:39:00Z</dcterms:modified>
</cp:coreProperties>
</file>