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1"/>
        <w:tblW w:w="9684" w:type="dxa"/>
        <w:tblCellSpacing w:w="15" w:type="dxa"/>
        <w:tblLook w:val="0000" w:firstRow="0" w:lastRow="0" w:firstColumn="0" w:lastColumn="0" w:noHBand="0" w:noVBand="0"/>
      </w:tblPr>
      <w:tblGrid>
        <w:gridCol w:w="9684"/>
      </w:tblGrid>
      <w:tr w:rsidR="00AF431F" w:rsidRPr="00404288" w:rsidTr="00504E54">
        <w:trPr>
          <w:trHeight w:val="804"/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431F" w:rsidRPr="00404288" w:rsidRDefault="00AF431F" w:rsidP="00504E54">
            <w:pPr>
              <w:jc w:val="both"/>
            </w:pPr>
          </w:p>
        </w:tc>
      </w:tr>
      <w:tr w:rsidR="00AF431F" w:rsidRPr="00404288" w:rsidTr="00404288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54" w:rsidRPr="00504E54" w:rsidRDefault="00504E54" w:rsidP="00BB48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4E54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504E54" w:rsidRPr="00504E54" w:rsidRDefault="00504E54" w:rsidP="00BB4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E54">
              <w:rPr>
                <w:rFonts w:ascii="Times New Roman" w:hAnsi="Times New Roman"/>
                <w:b/>
                <w:sz w:val="28"/>
                <w:szCs w:val="28"/>
              </w:rPr>
              <w:t xml:space="preserve"> БОЧКАРЕВСКОГО СЕЛЬСОВЕТА</w:t>
            </w:r>
          </w:p>
          <w:p w:rsidR="00504E54" w:rsidRPr="00504E54" w:rsidRDefault="00504E54" w:rsidP="00BB48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4E54">
              <w:rPr>
                <w:rFonts w:ascii="Times New Roman" w:hAnsi="Times New Roman"/>
                <w:b/>
                <w:sz w:val="28"/>
                <w:szCs w:val="28"/>
              </w:rPr>
              <w:t xml:space="preserve">              ЧЕРЕПАНОВСКОГО РАЙОНА НОВОСИБИРСКОЙ ОБЛАСТИ</w:t>
            </w:r>
          </w:p>
          <w:p w:rsidR="00504E54" w:rsidRPr="00504E54" w:rsidRDefault="00192B8F" w:rsidP="00BB4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(шестого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 xml:space="preserve"> созыва)</w:t>
            </w:r>
          </w:p>
          <w:p w:rsidR="004F4646" w:rsidRDefault="00504E54" w:rsidP="004F464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504E54">
              <w:rPr>
                <w:rFonts w:ascii="Times New Roman" w:hAnsi="Times New Roman"/>
                <w:b/>
                <w:sz w:val="28"/>
                <w:szCs w:val="32"/>
              </w:rPr>
              <w:t>РЕШЕНИЕ</w:t>
            </w:r>
          </w:p>
          <w:p w:rsidR="00504E54" w:rsidRPr="004F4646" w:rsidRDefault="00A80BFE" w:rsidP="004F46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04E54" w:rsidRPr="004F4646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  <w:p w:rsidR="00504E54" w:rsidRPr="004F4646" w:rsidRDefault="000D5F45" w:rsidP="00504E5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464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97A40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9A0ABB">
              <w:rPr>
                <w:rFonts w:ascii="Times New Roman" w:hAnsi="Times New Roman"/>
                <w:sz w:val="28"/>
                <w:szCs w:val="28"/>
              </w:rPr>
              <w:t>27</w:t>
            </w:r>
            <w:r w:rsidR="005A7E3B">
              <w:rPr>
                <w:rFonts w:ascii="Times New Roman" w:hAnsi="Times New Roman"/>
                <w:sz w:val="28"/>
                <w:szCs w:val="28"/>
              </w:rPr>
              <w:t>.</w:t>
            </w:r>
            <w:r w:rsidR="009A0ABB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192B8F">
              <w:rPr>
                <w:rFonts w:ascii="Times New Roman" w:hAnsi="Times New Roman"/>
                <w:sz w:val="28"/>
                <w:szCs w:val="28"/>
              </w:rPr>
              <w:t>.2021</w:t>
            </w:r>
            <w:r w:rsidR="004F4646" w:rsidRPr="004F464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80BF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A80B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A80BF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A80BFE">
              <w:rPr>
                <w:rFonts w:ascii="Times New Roman" w:hAnsi="Times New Roman"/>
                <w:sz w:val="28"/>
                <w:szCs w:val="28"/>
              </w:rPr>
              <w:t>очкарево</w:t>
            </w:r>
            <w:proofErr w:type="spellEnd"/>
            <w:r w:rsidR="004F4646" w:rsidRPr="004F46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31E1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097A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93BE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04E54" w:rsidRPr="00504E54" w:rsidRDefault="004F4646" w:rsidP="00504E54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 xml:space="preserve">   правил</w:t>
            </w:r>
            <w:r w:rsidR="009A0ABB">
              <w:rPr>
                <w:rFonts w:ascii="Times New Roman" w:hAnsi="Times New Roman"/>
                <w:sz w:val="28"/>
                <w:szCs w:val="28"/>
              </w:rPr>
              <w:t>ах</w:t>
            </w:r>
            <w:r w:rsidR="005A7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 xml:space="preserve">благоустройству территории  муниципального образования  </w:t>
            </w:r>
            <w:proofErr w:type="spellStart"/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>Бочкаревского</w:t>
            </w:r>
            <w:proofErr w:type="spellEnd"/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>Черепановского</w:t>
            </w:r>
            <w:proofErr w:type="spellEnd"/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Новосибирской области</w:t>
            </w:r>
          </w:p>
          <w:bookmarkEnd w:id="0"/>
          <w:p w:rsidR="00504E54" w:rsidRPr="00504E54" w:rsidRDefault="00504E54" w:rsidP="00504E54">
            <w:pPr>
              <w:spacing w:line="240" w:lineRule="atLeas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E54">
              <w:rPr>
                <w:rFonts w:ascii="Times New Roman" w:hAnsi="Times New Roman"/>
                <w:sz w:val="28"/>
                <w:szCs w:val="28"/>
              </w:rPr>
              <w:t xml:space="preserve">     В соответствии с Федеральным законом 06.10.2003 № №131-ФЗ «Об общих принципах организации местного самоуправления в Российской Федерации», Совет депутатов  </w:t>
            </w:r>
            <w:proofErr w:type="spellStart"/>
            <w:r w:rsidRPr="00504E54"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 w:rsidRPr="00504E54"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 w:rsidRPr="00504E54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504E54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 </w:t>
            </w:r>
          </w:p>
          <w:p w:rsidR="00504E54" w:rsidRPr="00504E54" w:rsidRDefault="00504E54" w:rsidP="00504E5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E54">
              <w:rPr>
                <w:rFonts w:ascii="Times New Roman" w:hAnsi="Times New Roman"/>
                <w:sz w:val="28"/>
                <w:szCs w:val="28"/>
              </w:rPr>
              <w:t xml:space="preserve">РЕШИЛ: </w:t>
            </w:r>
          </w:p>
          <w:p w:rsidR="00504E54" w:rsidRPr="00504E54" w:rsidRDefault="004440D5" w:rsidP="00504E54">
            <w:pPr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tLeast"/>
              <w:ind w:left="0" w:firstLine="6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4F4646">
              <w:rPr>
                <w:rFonts w:ascii="Times New Roman" w:hAnsi="Times New Roman"/>
                <w:sz w:val="28"/>
                <w:szCs w:val="28"/>
              </w:rPr>
              <w:t>а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 xml:space="preserve">благоустройству  территории  муниципального образования </w:t>
            </w:r>
            <w:proofErr w:type="spellStart"/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>Бочкаревского</w:t>
            </w:r>
            <w:proofErr w:type="spellEnd"/>
            <w:r w:rsidR="00504E54" w:rsidRPr="00504E54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 xml:space="preserve"> согласно приложению.</w:t>
            </w:r>
          </w:p>
          <w:p w:rsidR="00504E54" w:rsidRDefault="004F4646" w:rsidP="00504E5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  <w:r w:rsidR="00504E54" w:rsidRPr="00504E54">
              <w:rPr>
                <w:rFonts w:ascii="Times New Roman" w:hAnsi="Times New Roman"/>
                <w:sz w:val="28"/>
                <w:szCs w:val="28"/>
              </w:rPr>
              <w:t>.Решение вступает в силу со дня его официального опубликования в газете «Сельские ведомости».</w:t>
            </w:r>
          </w:p>
          <w:p w:rsidR="00BB483C" w:rsidRDefault="00BB483C" w:rsidP="00504E5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483C" w:rsidRDefault="00BB483C" w:rsidP="00504E5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E54" w:rsidRPr="00504E54" w:rsidRDefault="00504E54" w:rsidP="00504E5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E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504E54"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 w:rsidRPr="00504E54">
              <w:rPr>
                <w:rFonts w:ascii="Times New Roman" w:hAnsi="Times New Roman"/>
                <w:sz w:val="28"/>
                <w:szCs w:val="28"/>
              </w:rPr>
              <w:t xml:space="preserve"> сельсовета                               В.И. Калиновский</w:t>
            </w:r>
          </w:p>
          <w:p w:rsidR="00AF431F" w:rsidRPr="00404288" w:rsidRDefault="004F4646" w:rsidP="004F4646">
            <w:pPr>
              <w:pStyle w:val="a4"/>
              <w:tabs>
                <w:tab w:val="left" w:pos="6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В.Я.Шифман</w:t>
            </w:r>
            <w:proofErr w:type="spellEnd"/>
          </w:p>
          <w:p w:rsidR="00AF431F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E54" w:rsidRDefault="00504E54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E54" w:rsidRDefault="00504E54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4646" w:rsidRDefault="004F4646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545B3C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ABB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 Совета  депутатов</w:t>
            </w:r>
          </w:p>
          <w:p w:rsidR="00AF431F" w:rsidRPr="00404288" w:rsidRDefault="00AF431F" w:rsidP="008C3415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545B3C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45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5B3C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</w:p>
          <w:p w:rsidR="00AF431F" w:rsidRPr="00404288" w:rsidRDefault="00AF431F" w:rsidP="00545B3C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545B3C">
              <w:rPr>
                <w:rFonts w:ascii="Times New Roman" w:hAnsi="Times New Roman"/>
                <w:sz w:val="28"/>
                <w:szCs w:val="28"/>
              </w:rPr>
              <w:t xml:space="preserve">                  района 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F431F" w:rsidRPr="00545B3C" w:rsidRDefault="00AF431F" w:rsidP="008C3415">
            <w:pPr>
              <w:pStyle w:val="a4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t xml:space="preserve"> </w:t>
            </w:r>
            <w:r w:rsidR="00545B3C">
              <w:t xml:space="preserve">                                                                          </w:t>
            </w:r>
            <w:r w:rsidR="00097A4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A0ABB">
              <w:rPr>
                <w:rFonts w:ascii="Times New Roman" w:hAnsi="Times New Roman"/>
                <w:sz w:val="28"/>
                <w:szCs w:val="28"/>
              </w:rPr>
              <w:t>27.12</w:t>
            </w:r>
            <w:r w:rsidR="00097A40">
              <w:rPr>
                <w:rFonts w:ascii="Times New Roman" w:hAnsi="Times New Roman"/>
                <w:sz w:val="28"/>
                <w:szCs w:val="28"/>
              </w:rPr>
              <w:t>.2021</w:t>
            </w:r>
            <w:r w:rsidR="00545B3C" w:rsidRPr="00545B3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F431F" w:rsidRDefault="00AF431F" w:rsidP="008C3415">
            <w:pPr>
              <w:spacing w:after="0"/>
              <w:ind w:firstLine="567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04288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Нормы и правила по благоустройству территории </w:t>
            </w: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04288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Бочкаревского</w:t>
            </w:r>
            <w:proofErr w:type="spellEnd"/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  <w:p w:rsidR="00AF431F" w:rsidRPr="00404288" w:rsidRDefault="00AF431F" w:rsidP="008C3415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404288">
              <w:rPr>
                <w:rFonts w:ascii="Times New Roman" w:hAnsi="Times New Roman"/>
                <w:b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AF431F" w:rsidRPr="00404288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1.ОБЩИЕ ПОЛОЖЕНИЯ</w:t>
            </w:r>
          </w:p>
          <w:p w:rsidR="00AF431F" w:rsidRDefault="00AF431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1.1.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Нормы и правила по благоустройству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сельсовета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(далее – Нормы)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нормы и требования в сфере внешнего благоустройства, определяют порядок содержания территорий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еления, как для физических, так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и юридических 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1.2.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Нормы могут применяться для применения при проектировании, контроле за осуществлением мероприятий по благоустройству территорий, эксплуатации благоустроенных территорий.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1.3 Нормы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1.4. В настоящих Нормах использованы ссылки на следующие нормативные документы: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51.13330.2011 «СНиП 23-03-2003. Защита от шума».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17.13330.2011 «СНиП II-26-76. Кровли. Нормы проектирования».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20.13330.2011 «СНиП 2.01.07-85* Нагрузки и воздействия».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СНиП 2.01.15-90 «Инженерная защита территорий, зданий и сооружений от опасных геологических процессов».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31.13330.2010 «СНиП 2.04.02-84*. Водоснабжение. Наружные сети и сооружения».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СП 32.13330.2010 "СНиП 2.04.03-85. Канализация. Наружные сети и сооружения"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34.13330.2010 «СНиП 2.05.02-85*. Автомобильные дороги».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42.13330.20011 «СНиП 2.07.01-89*. Планировка и застройка городских и сельских поселений».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СанПиН 42-128-4690-88 «Санитарные правила содержания территорий населенных мест».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СНиП 21-01-97* «Пожарная безопасность зданий и сооружений».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52.13330.2010 «СНиП 23-05-95*. Естественное и искусственное освещение».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СН 541-52 «Инструкция по проектированию наружного освещения городов, поселков и сельских населенных пунктов».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СП 59.13330.2010 «СНиП 35-01-2001. Доступность зданий и сооружений для маломобильных групп населения».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СанПиН 2.2.1/2.1.1.1200-03 «Санитарно-защитные зоны и санитарная классификация предприятий, сооружений и иных объектов».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СанПиН 2.1.5.980-00 «Гигиенические требования к охране поверхностных вод».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52289-2004 «Технические средства организации дорожного движения».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ГОСТ 26804-86 «Ограждения дорожные металлические барьерного типа».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52290-2004 «Знаки дорожные. Общие технические требования».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51256-99 «Разметка дорожная».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52044-2003 «Общие технические требования к средствам наружной рекламы. Правила размещения».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1.5. В настоящих Нормах применяются следующие термины с соответствующими определениями: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Элементы благоустройства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Нормируемый комплекс элементов благоустройства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Нормируемый комплекс элементов благоустройства устанавливается в составе местных норм и правил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4915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Объекты благоустройства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Объекты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51F">
              <w:rPr>
                <w:rFonts w:ascii="Times New Roman" w:hAnsi="Times New Roman"/>
                <w:b/>
                <w:sz w:val="28"/>
                <w:szCs w:val="28"/>
              </w:rPr>
              <w:t>нормирования благоустройства территории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территории поселения,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1.6.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выполнением требований настоящих Норм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осуществляет  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D1F13">
              <w:rPr>
                <w:sz w:val="28"/>
                <w:szCs w:val="28"/>
              </w:rPr>
              <w:t>Н</w:t>
            </w:r>
            <w:proofErr w:type="gramEnd"/>
            <w:r w:rsidRPr="000D1F13">
              <w:rPr>
                <w:sz w:val="28"/>
                <w:szCs w:val="28"/>
              </w:rPr>
              <w:t xml:space="preserve">а территории </w:t>
            </w:r>
            <w:proofErr w:type="spellStart"/>
            <w:r>
              <w:rPr>
                <w:sz w:val="28"/>
                <w:szCs w:val="28"/>
              </w:rPr>
              <w:t>Бочкаревского</w:t>
            </w:r>
            <w:proofErr w:type="spellEnd"/>
            <w:r w:rsidRPr="000D1F13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 w:rsidRPr="000D1F13">
              <w:rPr>
                <w:sz w:val="28"/>
                <w:szCs w:val="28"/>
              </w:rPr>
              <w:t xml:space="preserve"> района Новосибирской области запрещается: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сорить на улицах, площадях, пляжах и в других общественных местах;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-сбрасывать в водные объекты и осуществлять захоронение в них промышленных и бытовых отходов;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осуществлять сброс в водные объекты не очищенных и не обезвреженных в соответствии с установленными нормативами сточных вод;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вывозить и складировать твердые и жидкие бытовые отходы, строительный мусор в места, не отведенные для их захоронения и утилизации;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при производстве строительных и ремонтных работ откачивать воду на проезжую часть дорог и тротуары;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</w:t>
            </w:r>
            <w:proofErr w:type="gramStart"/>
            <w:r>
              <w:rPr>
                <w:sz w:val="28"/>
                <w:szCs w:val="28"/>
              </w:rPr>
              <w:t xml:space="preserve">  ;</w:t>
            </w:r>
            <w:proofErr w:type="gramEnd"/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разводить костры, сжигать промышленные и бытовые отходы, </w:t>
            </w:r>
            <w:hyperlink r:id="rId6" w:anchor="sub_118" w:history="1">
              <w:r w:rsidRPr="000D1F13">
                <w:rPr>
                  <w:rStyle w:val="a6"/>
                  <w:color w:val="auto"/>
                  <w:sz w:val="28"/>
                  <w:szCs w:val="28"/>
                </w:rPr>
                <w:t>мусор</w:t>
              </w:r>
            </w:hyperlink>
            <w:r w:rsidRPr="000D1F13">
              <w:rPr>
                <w:sz w:val="28"/>
                <w:szCs w:val="28"/>
              </w:rPr>
              <w:t>, листья, обрезки деревьев, а также сжигать мусор в </w:t>
            </w:r>
            <w:hyperlink r:id="rId7" w:anchor="sub_112" w:history="1">
              <w:r w:rsidRPr="000D1F13">
                <w:rPr>
                  <w:rStyle w:val="a6"/>
                  <w:color w:val="auto"/>
                  <w:sz w:val="28"/>
                  <w:szCs w:val="28"/>
                </w:rPr>
                <w:t>контейнерах</w:t>
              </w:r>
            </w:hyperlink>
            <w:r w:rsidRPr="000D1F13">
              <w:rPr>
                <w:sz w:val="28"/>
                <w:szCs w:val="28"/>
              </w:rPr>
              <w:t>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производить самовольную вырубку д</w:t>
            </w:r>
            <w:r>
              <w:rPr>
                <w:sz w:val="28"/>
                <w:szCs w:val="28"/>
              </w:rPr>
              <w:t>е</w:t>
            </w:r>
            <w:r w:rsidRPr="000D1F13">
              <w:rPr>
                <w:sz w:val="28"/>
                <w:szCs w:val="28"/>
              </w:rPr>
              <w:t>ревьев, кустарников;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1" w:name="sub_3711"/>
            <w:proofErr w:type="gramStart"/>
            <w:r w:rsidRPr="000D1F13">
              <w:rPr>
                <w:sz w:val="28"/>
                <w:szCs w:val="28"/>
              </w:rPr>
      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</w:t>
            </w:r>
            <w:r w:rsidRPr="000D1F13">
              <w:rPr>
                <w:sz w:val="28"/>
                <w:szCs w:val="28"/>
              </w:rPr>
              <w:lastRenderedPageBreak/>
              <w:t>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      </w:r>
            <w:proofErr w:type="gramEnd"/>
            <w:r w:rsidRPr="000D1F13">
              <w:rPr>
                <w:sz w:val="28"/>
                <w:szCs w:val="28"/>
              </w:rPr>
              <w:t xml:space="preserve"> государственного или муниципального контракта;</w:t>
            </w:r>
            <w:bookmarkEnd w:id="1"/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ходить по </w:t>
            </w:r>
            <w:hyperlink r:id="rId8" w:anchor="sub_15" w:history="1">
              <w:r w:rsidRPr="000D1F13">
                <w:rPr>
                  <w:rStyle w:val="a6"/>
                  <w:color w:val="auto"/>
                  <w:sz w:val="28"/>
                  <w:szCs w:val="28"/>
                </w:rPr>
                <w:t>газонам</w:t>
              </w:r>
            </w:hyperlink>
            <w:r w:rsidRPr="000D1F13">
              <w:rPr>
                <w:sz w:val="28"/>
                <w:szCs w:val="28"/>
              </w:rPr>
              <w:t> и клумбам, разрушать клумбы, срывать цветы, наносить повреждения деревьям и кустарникам;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заезжать на всех видах транспорта на газоны и другие участки с зелеными насаждениями;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      </w:r>
            <w:proofErr w:type="spellStart"/>
            <w:r w:rsidRPr="000D1F13">
              <w:rPr>
                <w:sz w:val="28"/>
                <w:szCs w:val="28"/>
              </w:rPr>
              <w:t>дождеприемных</w:t>
            </w:r>
            <w:proofErr w:type="spellEnd"/>
            <w:r w:rsidRPr="000D1F13">
              <w:rPr>
                <w:sz w:val="28"/>
                <w:szCs w:val="28"/>
              </w:rPr>
              <w:t xml:space="preserve"> колодцев асфальтом или иным твердым покрытием;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разрушать </w:t>
            </w:r>
            <w:hyperlink r:id="rId9" w:anchor="sub_115" w:history="1">
              <w:r w:rsidRPr="000D1F13">
                <w:rPr>
                  <w:rStyle w:val="a6"/>
                  <w:color w:val="auto"/>
                  <w:sz w:val="28"/>
                  <w:szCs w:val="28"/>
                </w:rPr>
                <w:t>малые архитектурные формы</w:t>
              </w:r>
            </w:hyperlink>
            <w:r w:rsidRPr="000D1F13">
              <w:rPr>
                <w:sz w:val="28"/>
                <w:szCs w:val="28"/>
              </w:rPr>
              <w:t>, наносить повреждения, ухудшающие их внешний вид;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 производить захоронение тел (останков) умерших вне мест погребения;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2" w:name="sub_370"/>
            <w:proofErr w:type="gramStart"/>
            <w:r w:rsidRPr="000D1F13">
              <w:rPr>
                <w:sz w:val="28"/>
                <w:szCs w:val="28"/>
              </w:rPr>
      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      </w:r>
            <w:bookmarkEnd w:id="2"/>
            <w:proofErr w:type="gramEnd"/>
          </w:p>
          <w:p w:rsidR="000B22CF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>-  осуществлять хранение строительных материалов на тротуарах и прилегающих к ним территориях.</w:t>
            </w:r>
          </w:p>
          <w:p w:rsidR="004440D5" w:rsidRPr="00FB3C4D" w:rsidRDefault="00097A40" w:rsidP="004440D5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4440D5" w:rsidRPr="00FB3C4D">
              <w:rPr>
                <w:sz w:val="28"/>
                <w:szCs w:val="28"/>
                <w:shd w:val="clear" w:color="auto" w:fill="FFFFFF"/>
              </w:rPr>
              <w:t xml:space="preserve">осуществлять </w:t>
            </w:r>
            <w:r w:rsidR="004440D5" w:rsidRPr="00FB3C4D">
              <w:rPr>
                <w:rStyle w:val="a7"/>
                <w:i w:val="0"/>
                <w:iCs w:val="0"/>
                <w:sz w:val="28"/>
                <w:szCs w:val="28"/>
                <w:shd w:val="clear" w:color="auto" w:fill="FFFFFF"/>
              </w:rPr>
              <w:t>выгул</w:t>
            </w:r>
            <w:r w:rsidR="004440D5" w:rsidRPr="00FB3C4D">
              <w:rPr>
                <w:sz w:val="28"/>
                <w:szCs w:val="28"/>
                <w:shd w:val="clear" w:color="auto" w:fill="FFFFFF"/>
              </w:rPr>
              <w:t> животного вне мест, разрешенных решением органа местного самоуправления для </w:t>
            </w:r>
            <w:r w:rsidR="004440D5" w:rsidRPr="00FB3C4D">
              <w:rPr>
                <w:rStyle w:val="a7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="004440D5" w:rsidRPr="00FB3C4D">
              <w:rPr>
                <w:sz w:val="28"/>
                <w:szCs w:val="28"/>
                <w:shd w:val="clear" w:color="auto" w:fill="FFFFFF"/>
              </w:rPr>
              <w:t> животных.</w:t>
            </w:r>
          </w:p>
          <w:p w:rsidR="000B22CF" w:rsidRPr="00404288" w:rsidRDefault="000B22CF" w:rsidP="008C341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    </w:t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2. ЭЛЕМЕНТЫ БЛАГОУСТРОЙСТВА ТЕРРИТОРИИ                </w:t>
            </w:r>
          </w:p>
          <w:p w:rsidR="00AF431F" w:rsidRDefault="00AF431F" w:rsidP="006B6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 Элементы инженерной подготовки и защиты территории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2.1.3. При организации рельефа рекомендуется предусматривать снятие плодородного слоя почвы толщиной 150-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2.1.6. Подпорные стенки следует проектировать с учетом разницы высот сопрягаемых террас. Перепад рельефа менее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0,4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оформлять бортовым камнем или выкладкой естественного камня.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При перепадах рельефа более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0,4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2.1.7.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Следует предусматривать ограждение подпорных стенок и верхних бровок откосов при размещении на них транспортных коммуникаций согласно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а откоса -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Высоту ограждений - не менее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шумозащитных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экранов.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</w:t>
            </w:r>
            <w:r w:rsidR="003D6A29">
              <w:rPr>
                <w:rFonts w:ascii="Times New Roman" w:hAnsi="Times New Roman"/>
                <w:sz w:val="28"/>
                <w:szCs w:val="28"/>
              </w:rPr>
              <w:t xml:space="preserve">лючающими возможность эрозии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почвы.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одерновка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2.1.11. Минимальные и максимальные уклоны следует назначать с учетом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рекомендуется выполнять из элементов мощения (плоского булыжника, колотой или пиленой брусчатки, каменной плитки и др.), стыки допускается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замоноличивать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раствором высококачественной глины.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2.1.13.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колодцы являются элементами закрытой системы дождевой (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ливневой) 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(таблица 1 Приложения № 2 к настоящим Нормам).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населенного пункта не рекомендуется устройство поглощающих колодцев и испарительных площадок.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                                           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2.2.Озеленение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2.2.1.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зависимости от выбора типов насаждений определяется объемно-пространственная структура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насаждений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2.2.3.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комов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ям и траншей для посадки насаждений (таблица 2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Приложения № 2 к настоящим Нормам). Рекомендуется соблюдать максимальное количество насаждений на различных территориях населенного пункта (таблица 3 Приложения № 2 к настоящим Нормам),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(таблицы 4-9 Приложения № 2 к настоящим Нормам).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2.2.5. Проектирование озеленения и формирование системы зеленых насаждений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следует вести с учетом факторов потери (в той или иной степени).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Для обеспечения жизнеспособности насаждений и озеленяемых территорий населенного пункта обычно требуется: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(таблицы 10, 11 Приложения 2 к настоящим Нормам);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учитывать степень техногенных нагрузок от прилегающих территорий;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2.2.6.  </w:t>
            </w:r>
            <w:r>
              <w:rPr>
                <w:rFonts w:ascii="Times New Roman" w:hAnsi="Times New Roman"/>
                <w:sz w:val="28"/>
                <w:szCs w:val="28"/>
              </w:rPr>
              <w:t>При посадке деревьев в зонах действия теплотрасс рекомендуется учитывать фактор прогревания почвы в обе стороны от оси теплотрассы.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2.2.8.1. Для защиты от ветра рекомендуется использовать зеленые насаждения ажурной конструкции с вертикальной сомкнутостью полога 60-70%.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2.2.8.2.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Шумозащитные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насаждения рекомендуется проектировать в виде однорядных или многорядных рядовых посадок не ниже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7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обеспечивая в ряду расстояния между стволами взрослых деревьев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(с широкой кроной),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(со средней кроной),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(с узкой кроной),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подкроновое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пространство следует заполнять рядами кустарника. Ожидаемый уровень снижения шума указан в таблице 7 Приложения 2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2.2.8.3.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2.3.Сопряжения поверхностей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2.3.1. К элементам сопряжения поверхностей относят различные виды бортовых камней, пандусы, ступени, лестницы.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Бортовые камни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2.3.3. При сопряжении покрытия пешеходных коммуникаций с газоном можно устанавливать садовый борт, дающий превышение над уровнем газона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расстоянии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Ступени, лестницы, пандусы.</w:t>
            </w: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2.3.5. При проектировании открытых лестниц на перепадах рельефа высоту ступеней - не более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ширина - не менее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уклон 10-20% в сторону вышележащей ступени. После каждых 10-12 ступеней устраивать площадки длиной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одинаковыми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 ширине и высоте подъема ступеней. При проектировании лестниц в условиях реконструкции сложившихся территорий населенного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пункта высота ступеней может быть увеличена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а ширина ступеней и длина площадки - уменьшена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соответственно.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75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поручни. Зависимость уклона пандуса от высоты подъема принимать по таблице 12 Приложения 2 к настоящим Нормам. Уклон бордюрного пандуса принимать 1:12.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2.3.7. При повороте пандуса или его протяженности более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не реже, чем через каждые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отличающимися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окружающих поверхностей текстурой и цветом.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2.3.8. По обеим сторонам лестницы или пандуса предусматривать поручни на высоте 800-</w:t>
            </w:r>
            <w:smartTag w:uri="urn:schemas-microsoft-com:office:smarttags" w:element="metricconverter">
              <w:smartTagPr>
                <w:attr w:name="ProductID" w:val="92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920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круглого или прямоугольного сечения, удобного для охвата рукой и отстоящего от стены 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При ширине лестниц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чем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Норм.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                            2.4.Ограждения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В целях благоустройства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средние - 1,1-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1,7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высокие - 1,8-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2.4.2.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Проектирование ограждений рекомендуется производить в зависимости от их местоположения и назначения.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2.4.2.1.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Ограждения магистралей и транспортных сооружений города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рекомендуется проектировать согласно ГОСТ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52289, ГОСТ 26804, верхних бровок откосов и террас - </w:t>
            </w:r>
            <w:r w:rsidRPr="005935C5">
              <w:rPr>
                <w:rFonts w:ascii="Times New Roman" w:hAnsi="Times New Roman"/>
                <w:sz w:val="28"/>
                <w:szCs w:val="28"/>
              </w:rPr>
              <w:t>согласно разделу 4.2 настоящих Методических рекомендаций.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2.4.2.2.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2.4.3. Рекомендуется предусматривать размещение защитных металлических ограждений высотой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местах примыкания газонов к проездам, стоянкам автотранспорта, в местах возможного наезда автомобилей на газон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вытаптывания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троп через газон. Ограждения рекомендуется размещать на территории газона с отступом от границы примыкания порядка 0,2-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0,9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более, диаметром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0,8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 в зависимости от возраста, породы дерева и прочих характеристик.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 Малые архитектурные формы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проектировании и выборе малых архитектурных форм использовать каталоги сертифицированных изделий. Для зон исторической застройки малые архитектурные формы рекомендуется проектировать на основании индивидуальных проектных разработок.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перголы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Пергола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архитектурными объектами. Цветочницы, вазоны - небольшие емкости с растительным грунтом, в которые высаживаются цветочные растения.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2.5.3.1. Фонтаны рекомендуется проектировать на основании индивидуальных проектных разработок.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90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взрослых и не более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детей.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2.5.4. Мебель муниципального образования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 мебели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выступающими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над поверхностью земли. Высота скамьи для отдыха взрослого человека от уровня покрытия до плоскости сидения - 420-</w:t>
            </w:r>
            <w:smartTag w:uri="urn:schemas-microsoft-com:office:smarttags" w:element="metricconverter">
              <w:smartTagPr>
                <w:attr w:name="ProductID" w:val="48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480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Поверхности скамьи для отдыха рекомендуется выполнять из дерева, с различными видами водоустойчивой обработки (предпочтительно -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пропиткой).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2.5.4.2. На территории особо охраняемых природных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выполнять скамьи и столы из древесных пней-срубов, бревен и плах, не имеющих сколов и острых углов.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экологичность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безопасность (отсутствие острых углов), удобство в пользовании, легкость очистки, привлекательный внешний вид.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2.5.5.1. Для сбора бытового мусора на улицах, площадях, объектах рекреации применять малогабаритные (малые) контейнеры (менее 0,5 куб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других территорий поселения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 всех случаях предусматривать расстановку, не мешающую передвижению пешеходов, проезду инвалидных и детских колясок.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колодцев, вентиляционные шахты подземных коммуникаций, шкафы телефонной связи и т.п.).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2.5.6.1. Установка уличного технического оборудования должна обеспечивать удобный подход к оборудованию и соответствовать разделу 3 СНиП 35-01.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щели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монетоприемника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покрытия составлял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; уровень приемного отверстия почтового ящика располагать от уровня покрытия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2.5.7.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а зазоры между краем люка и покрытием тротуара - не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вентиляционные шахты оборудовать решетками.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 Игровое и спортивное оборудование.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2.6.1. Игровое и спортивное оборудование на территории поселения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обеспечивать соответствие оборудования анатомо-физиологическим особенностям разных возрастных групп (таблица 13 Приложения 2 к настоящим Нормам).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2.6.3.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Требования к материалу игрового оборудования и условиям его обработки: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металлопластик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(не травмирует, не ржавеет, морозоустойчив);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2.6.4. В требованиях к конструкциям игрового оборудования исключать острые углы,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застревание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необходимо предусматривать возможность доступа внутрь в виде отверстий (не менее двух) диаметром не менее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2.6.5.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Нормам. 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указаны в таблице 14 Приложения 2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2.6.6.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 Освещение и осветительное оборудование.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светопланировочных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светокомпозиционных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задач, в т.ч. при необходимости светоцветового зонирования территорий поселения и формирования системы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светопространственных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ансамблей.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надежность работы установок согласно Правилам устройства электроустановок (ПУЭ), безопасность населения, обслуживающего персонала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и, в необходимых случаях, защищенность от вандализма;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экономичность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применяемых установок, рациональное распределение и использование электроэнергии;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эстетика элементов осветительных установок, их дизайн, качество материалов и изделий с учетом восприятия в дневное и ночное время;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удобство обслуживания и управления при разных режимах работы установок.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Функциональное освещение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2.7.3. Функциональное освещение (ФО) осуществляется стационарными установками освещения дорожных покрытий и простран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ств в тр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анспортных и пешеходных зонах. Установки ФО, как правило, подразделяют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обычные,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высокомачтовые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парапетные, газонные и встроенные.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2.7.3.1. В обычных установках светильники располагать на опорах (венчающие, консольные), подвесах или фасадах (бра, плафоны) на высоте от 3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Их рекомендуется применять в транспортных и пешеходных зонах как наиболее традиционные.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2.7.3.2. В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высокомачтовых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2.7.3.3. В парапетных установках светильники рекомендуется встраивать линией или пунктиром в парапет высотой до </w:t>
            </w:r>
            <w:smartTag w:uri="urn:schemas-microsoft-com:office:smarttags" w:element="metricconverter">
              <w:smartTagPr>
                <w:attr w:name="ProductID" w:val="1,2 метров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метров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Архитектурное освещение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2.7.4.1. К временным установкам АО относится праздничная иллюминация: световые гирлянды, сетки, контурные обтяжки,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светографические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элементы,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панно и объемные композиции из ламп накаливания, разрядных, светодиодов,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световодов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световые проекции, лазерные рисунки и т.п.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Световая информация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светокомпозиционных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света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2.7.7. В стационарных установках ФО и АО рекомендуется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энергоэффективные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Освещение транспортных и пешеходных зон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светораспределением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двухконсольные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опоры со светильниками на разной высоте, снабженными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разноспектральными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источниками света.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светопространств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Над проезжей частью улиц, дорог и площадей светильники на опорах устанавливать на высоте не менее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В пешеходных зонах высота установки светильников на опорах - не менее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Светильники (бра, плафоны) для освещения проездов, тротуаров и площадок, расположенных у зданий, устанавливать на высоте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2.7.13.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Опоры уличных светильников для освещения проезжей части магистральных улиц (районных) могут располагаться на расстоянии не менее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0,6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лицевой грани бортового камня до цоколя опоры, на уличной сети местного значения это расстояние допускается уменьшать до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2.7.14. Опоры на пересечениях магистральных улиц и дорог, как правило, устанавливаются до начала закругления тротуаров и не ближе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различного рода въездов, не нарушая единого строя линии их установки.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Режимы работы осветительных установок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вечерний будничный режим, когда функционируют все стационарные установки ФО, АО и СИ, за исключением систем праздничного освещения;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сельской администрацией;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установок СИ - по решению соответствующих ведомств или владельцев.</w:t>
            </w:r>
            <w:proofErr w:type="gramEnd"/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2.8. Средства наружной рекламы и информации</w:t>
            </w:r>
          </w:p>
          <w:p w:rsidR="00AF431F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2.8.1. Размещение средств наружной рекламы и информации на территории населенного пункта производить согласно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52044.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2.9. Некапитальные нестационарные сооружения.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маркетов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мини-рынков, торговых рядов рекомендуется применение быстро возводимых модульных комплексов, выполняемых из легких конструкций.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транспорта, в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охранной зоне водопроводных и канализационных сетей, трубопроводов, а также ближе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от вентиляционных шахт,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от окон жилых помещений, перед витринами торговых предприятий,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от ствола дерева.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расстояние от боковых конструкций павильона до ствола деревьев - 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деревьев с компактной кроной. При проектировании остановочных пунктов и размещении ограждений остановочных площадок руководствоваться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соответствующими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ГОСТ и СНиП.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Туалетную кабину необходимо устанавливать на твердые виды покрытия.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>2.10. Оформление и оборудование зданий и сооружений.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домовых знаков, защитных сеток и т.п.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2.10.2.2. Размещение наружных кондиционеров и антен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флагодержатели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2.10.4. Для обеспечения поверхностного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водоотовода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зданий и сооружений по их периметру предусматривается устройство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 надежной гидроизоляцией. Уклон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не менее 10% в сторону от здания. Ширина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для зданий и сооружений - 0,8-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в сложных геологических условиях (грунты с карстами) - 1,5-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В случае примыкания здания к пешеходным коммуникациям, роль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обычно выполняет тротуар с твердым видом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2.10.5. При организации стока воды со скатных крыш через водосточные трубы: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не допускать высоты свободного падения воды из выходного отверстия трубы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Норм);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предусматривать устройство дренажа в местах стока воды из трубы на газон или иные мягкие виды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2.10.6.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устройствами и приспособлениями для перемещения инвалидов и маломобильных групп населения (пандусы, перила и пр.).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2.10.6.2. Допускается использование части площадки при входных группах для временного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паркирования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легкового транспорта, если при этом обеспечивается ширина прохода, необходимая для пропуска пешеходного потока, что подтверждать расчетом (Приложение 3 к настоящим Нормам). В этом случае следует предусматривать наличие разделяющих элементов (стационарного или переносного ограждения), контейнерного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2.10.6.3.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2.11.Площадки.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зон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Детские площадки.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2.11.2. Детские площадки предназначены для игр и активного отдыха детей разных возрастов: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(до 3 лет), дошкольного (до 7 лет),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скалодромы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велодромы и т.п.) и оборудование специальных мест для катания на самокатах, роликовых досках и коньках.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Расстояние от окон жилых домов и общественных зданий до границ детских площадок дошкольного возраста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младшего и среднего школьного возраста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комплексных игровых площадок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спортивно-игровых комплексов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Детские площадки для дошкольного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возраста рекомендуется размещать на участке жилой застройки, площадки для младшего и среднего школьного возраста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2.11.4. Площадки для игр детей на территориях жилого назначения рекомендуется проектировать из расчета 0,5-0,7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2.11.4.1. Площадки детей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возраста могут иметь незначительные размеры (50-75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2.11.4.2. Оптимальный размер игровых площадок рекомендуется устанавливать для детей дошкольного возраста - 70-150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участков постоянного и временного хранения автотранспортных сре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инимать согласно СанПиН, площадок мусоросборников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оборудовать твердыми видами покрытия или фундаментом согласно пункту 2.6.4.1 настоящих Норм. При травяном покрытии площадок предусматривать пешеходные дорожки к оборудованию с твердым, мягким или комбинированным видами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2.11.7.2. Для сопряжения поверхностей площадки и газона применять садовые бортовые камни со скошенными или закругленными краями.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2.11.7.4. Размещение игрового оборудования проектировать с учетом нормативных параметров безопасности, представленных в таблице 14 Приложения 2 к настоящим Нормам. Площадки спортивно-игровых комплексов оборудовать стендом с правилами поведения на площадке и пользования спортивно-игровым оборудованием.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Площадки отдыха.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отдыха устанавливать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, площадок шумных настольных игр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2.11.9. Площадки отдыха на жилых территориях следует проектировать из расчета 0,1-0,2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жителя. Оптимальный размер площадки 50-100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минимальный размер площадки отдыха - не менее 15-20 кв.м. Допускается совмещение площадок тихого отдыха с детскими площадками согласно пункту 2.12.4.1 настоящих Норм.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2.11.10.2. Рекомендуется применять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вытаптыванию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видов трав. Инсоляция и затенение площадок отдыха обеспечивается согласно пункту 2.12.7.3 настоящих Норм. Не допускается применение растений с ядовитыми плодами.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кв.м.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Спортивные площадки.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br/>
              <w:t>2.11.10.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2.11.11.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школьного возраста (100 детей) - не менее 250 кв.м.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2.1112.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2.11.12.1. Озеленение размещать по периметру площадки, высаживая быстрорастущие деревья на расстоянии от края площадки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площадки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применять вертикальное озеленение.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2.11.12.2. Площадки рекомендуется оборудовать сетчатым ограждением высотой 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а в местах примыкания спортивных площадок друг к другу - высотой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Площадки для установки мусоросборников.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2.11.13.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2.11.14. Площадки следует размещать удаленными от окон жилых зданий, границ участков детских учреждений, мест отдыха на расстояние не менее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на участках жилой застройки - не далее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2.11.15. Размер площадки на один контейнер принимать - 2-3 кв.м. Между контейнером и краем площадки размер прохода устанавливать 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между контейнерами - не менее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0,35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На территории жилого назначения площадки проектировать из расчета 0,03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1 жителя или 1 площадка на 6-8 подъездов жилых домов.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2.11.16.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2.11.16.1. Покрытие площадки следует устанавливать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аналогичным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2.11.17.3. Функционирование осветительного оборудования рекомендуется устанавливать в режиме освещения прилегающей территории с высотой опор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2.11.17.4. Озеленение рекомендуется производить деревьями с высокой степенью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фитоцидности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густой и плотной кроной. Высоту свободного пространства над уровнем покрытия площадки до кроны предусматривать не менее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Допускается для визуальной изоляции площадок применение декоративных стенок, трельяжей или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периметральной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живой изгороди в виде высоких кустарников без плодов и ягод.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Площадки автостоянок.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участке жилой застройки), для хранения автомобилей населения (микрорайонные, районные),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(у объекта или группы объектов), прочих (грузовых, перехватывающих и др.).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автостоянок долю мест для автомобилей инвалидов проектировать согласно СНиП 35-01, блокировать по два или более мест без объемных разделителей, с обозначением границы прохода при помощи ярко-желтой разметки.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2.11.25.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конца или начала посадочной площадки.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2.11.26.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2.11.26.1. Покрытие площадок рекомендуется проектировать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аналогичным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покрытию транспортных проездов.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2.11.26.2. Сопряжение покрытия площадки с проездом выполнять в одном уровне без укладки бортового камня, с газоном - в соответствии с пунктом 2.4.3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2.11.26.3.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 Пешеходные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2.12.2.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устраивать горизонтальные участки длиной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В случаях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когда по условиям рельефа невозможно обеспечить указанные выше уклоны, рекомендуется предусматривать устройство лестниц и пандусов.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2.12.3. В случае необходимости расширения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тротуаров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возможно устраивать пешеходные галереи в составе прилегающей застройки.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Основные пешеходные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2.12.5.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рекомендуется рассчитывать в зависимости от интенсивности пешеходного движения в часы "пик" и пропускной способности одной полосы движения в соответствии с Приложением 3 к настоящим Нормам.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0,75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), предназначенной для посетителей и покупателей.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2.12.9.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Площадка, как правило, должна прилегать к пешеходным дорожкам, иметь глубину 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120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, расстояние от внешнего края сиденья скамьи до пешеходного пути - 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60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Длину площадки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85 см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рядом со скамьей).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10.1. Требования к покрытиям и конструкциям основных пешеходных коммуникаций устанавливать с возможностью их всесезонной эксплуатации, а при ширине </w:t>
            </w:r>
            <w:smartTag w:uri="urn:schemas-microsoft-com:office:smarttags" w:element="metricconverter">
              <w:smartTagPr>
                <w:attr w:name="ProductID" w:val="2,2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2,25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2.12.10.2. Возможно размещение некапитальных нестационарных сооружений.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Второстепенные пешеходные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2.12.12.1. На дорожках скверов, бульваров, садов населенного пункта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рекомендуется предусматривать твердые виды покрытия с элементами сопряжения. Рекомендуется мощение плиткой.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2.12.12.2. На дорожках крупных рекреационных объектов (парков, лесопарков) рекомендуется предусматривать различные виды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мягкого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или комбинированных покрытий, пешеходные тропы с естественным грунтовым покрытием.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 Транспортные проезды.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На трассах велодорожек в составе крупных рекреаций рекомендуется размещение пункта технического обслуживания.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D87D58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D58">
              <w:rPr>
                <w:rFonts w:ascii="Times New Roman" w:hAnsi="Times New Roman"/>
                <w:sz w:val="28"/>
                <w:szCs w:val="28"/>
              </w:rPr>
              <w:t>2.14.Площадки для выгула собак</w:t>
            </w:r>
          </w:p>
          <w:p w:rsidR="00AF431F" w:rsidRPr="00145789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8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>2.14.1.</w:t>
            </w:r>
            <w:r w:rsidRPr="00145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C0">
              <w:rPr>
                <w:rFonts w:ascii="Times New Roman" w:hAnsi="Times New Roman"/>
                <w:sz w:val="28"/>
                <w:szCs w:val="28"/>
              </w:rPr>
              <w:t xml:space="preserve">Площадки для выгула собак рекомендуется размещать на территориях общего пользования микрорайона и жилого района, свободных от зеленых насаждений, в технических зонах линий метрополитена и общегородских магистралей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</w:t>
            </w:r>
            <w:r w:rsidRPr="00B52AC0">
              <w:rPr>
                <w:rFonts w:ascii="Times New Roman" w:hAnsi="Times New Roman"/>
                <w:sz w:val="28"/>
                <w:szCs w:val="28"/>
              </w:rPr>
              <w:lastRenderedPageBreak/>
              <w:t>природопользования и охраны окружающей среды.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2.14.2. Размеры площадок для выгула собак, размещаемые на территориях жилого назначения рекомендуется принимать 400 - </w:t>
            </w:r>
            <w:smartTag w:uri="urn:schemas-microsoft-com:office:smarttags" w:element="metricconverter">
              <w:smartTagPr>
                <w:attr w:name="ProductID" w:val="600 кв.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600 кв.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, на прочих территориях - до </w:t>
            </w:r>
            <w:smartTag w:uri="urn:schemas-microsoft-com:office:smarttags" w:element="metricconverter">
              <w:smartTagPr>
                <w:attr w:name="ProductID" w:val="800 кв.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800 кв.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, в условиях сложившейся застройки может принимать уменьшенный размер площадок, исходя из имеющихся территориальных возможностей. </w:t>
            </w:r>
            <w:proofErr w:type="gramStart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Доступность площадок рекомендуется обеспечивать не более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400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. На территории и микрорайонов с плотной жилой застройкой - не более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600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. Расстояние от границы площадки до окон жилых и общественных зданий рекомендуется принимать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 xml:space="preserve">, а до участков детских учреждений, школ, детских, спортивных площадок, площадок отдыха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      </w:r>
            <w:proofErr w:type="spellStart"/>
            <w:r w:rsidRPr="00B52AC0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 озеленение.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>2.14.3.1.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2.14.3.2. Ограждение площадки, как правило, следует выполнять из легкой металлической сетки высотой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52AC0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B52AC0">
              <w:rPr>
                <w:rFonts w:ascii="Times New Roman" w:hAnsi="Times New Roman"/>
                <w:sz w:val="28"/>
                <w:szCs w:val="28"/>
              </w:rPr>
              <w:t>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>2.14.3.3. На территории площадки рекомендуется предусматривать информационный стенд с правилами пользования площадкой.</w:t>
            </w:r>
          </w:p>
          <w:p w:rsidR="00AF431F" w:rsidRPr="00B52AC0" w:rsidRDefault="00AF431F" w:rsidP="008C341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AC0">
              <w:rPr>
                <w:rFonts w:ascii="Times New Roman" w:hAnsi="Times New Roman"/>
                <w:sz w:val="28"/>
                <w:szCs w:val="28"/>
              </w:rPr>
              <w:t xml:space="preserve">2.14.3.4. Озеленение рекомендуется проектировать из </w:t>
            </w:r>
            <w:proofErr w:type="spellStart"/>
            <w:r w:rsidRPr="00B52AC0">
              <w:rPr>
                <w:rFonts w:ascii="Times New Roman" w:hAnsi="Times New Roman"/>
                <w:sz w:val="28"/>
                <w:szCs w:val="28"/>
              </w:rPr>
              <w:t>периметральных</w:t>
            </w:r>
            <w:proofErr w:type="spellEnd"/>
            <w:r w:rsidRPr="00B52AC0">
              <w:rPr>
                <w:rFonts w:ascii="Times New Roman" w:hAnsi="Times New Roman"/>
                <w:sz w:val="28"/>
                <w:szCs w:val="28"/>
              </w:rPr>
              <w:t xml:space="preserve"> плотных посадок высокого кустарника в виде живой изгороди или вертикального озеленения.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3. БЛАГОУСТРОЙСТВО НА ТЕРРИТОРИЯХ ОБЩЕСТВЕННОГО НАЗНАЧЕНИЯ.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3.1. Общие положения.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примагистральные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специализированные общественные зоны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 Общественные пространства.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примагистральных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многофункциональных зон, центры населенных пунктов.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3.2.1.1. Пешеходные коммуникации и пешеходные зоны, обеспечивают пешеходные связи и передвижения по территории населенного пункта (пункты 2.13, 7.2 и 7.3 настоящих Норм).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Обязательный перечень элементов благоустройства на территории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пространств поселения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3.2.2.1.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3.2.2.3. Возможно на территории участков общественной застройки (при наличии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3.3. Участки и специализированные зоны общественной застройки.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3.3.1. Участки общественной застройки (за исключением рассмотренных в пункте 3.2.1.2 настоящих Норм)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3.3.2. Обязательный перечень элементов благоустройства территории на участках общественной застройки (при наличии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3.3.2.1. Возможно размещение ограждений, средств наружной рекламы; при размещении участков в составе исторической, сложившейся застройки,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центров населенного пункта допускается отсутствие стационарного озеленения.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4. БЛАГОУСТРОЙСТВО НА ТЕРРИТОРИЯХ ЖИЛОГО НАЗНАЧЕНИЯ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4.1. Общие положения.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 Общественные пространства.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милиции) следует предусматривать устройство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автостоянок.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4.2.3.2. Возможно размещение средств наружной рекламы, некапитальных нестационарных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4.2.4. Озелененные территории общего пользования формировать в виде единой системы озеленения жилых групп, микрорайонов, жилых районов.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 Участки жилой застройки.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4.3.2.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2.12 настоящих Норм), элементы сопряжения поверхностей, оборудование площадок, озеленение,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4.3.3.1. Озеленение жилого участка формировать между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отмосткой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4.3.4.3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4.3.4. Благоустройство жилых участков, расположенных в составе исторической застройки, на территориях высокой плотности застройки, вдоль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магистралей, на реконструируемых территориях рекомендуется проектировать с учетом градостроительных условий и требований их размещения.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4.3.4.2. 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спортивных, для установки мусоросборников).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 Участки детских садов и школ.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спортядро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), озелененные и другие территории и сооружения.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4.4.2.1. В качестве твердых видов покрытий рекомендуется применение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цементобетона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плиточного мощения.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4.4.2.2. При озеленении территории детских садов и школ не допускать применение растений с ядовитыми плодами.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4.4.4. Рекомендуется плоская кровля зданий детских садов и школ.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 Участки длительного и кратковременного хранения автотранспортных средств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4.5.1. На участке длительного и кратковременного хранения автотранспортных средств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предусматривать: сооружение гаража или стоянки, площадку (накопительную), выезды и въезды, пешеходные дорожки.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 Въезды и выезды, как правило, должны иметь закругления бортов тротуаров и газонов радиусом не менее 8м.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4.5.2. Обязательный перечень элементов благоустройства на участке длительного и кратковременного хранения автотранспортных сре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дств вкл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4.5.2.1. На пешеходных дорожках рекомендуется предусматривать съезд - бордюрный пандус - на уровень проезда (не менее одного на участок).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4.5.2.2. Рекомендуется формировать посадки густого высокорастущего кустарника с высокой степенью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фитонцидности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посадки деревьев вдоль границ участка.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4.5.3. На сооружениях для длительного и кратковременного хранения автотранспортных сре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дств с пл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оской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малоуклонной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Гаражные сооружения или отсеки рекомендуется предусматривать унифицированными, с элементами озеленения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и размещением ограждений.</w:t>
            </w:r>
            <w:proofErr w:type="gramEnd"/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5. БЛАГОУСТРОЙСТВО НА ТЕРРИТОРИЯХ РЕКРЕАЦИОННОГО НАЗНАЧЕНИЯ.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 Общие положения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5.1.4. При реконструкции объектов рекреации предусматривать: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и,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для парков и садов: реконструкция планировочной структуры (например, изменение плотности дорожно-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тропиночной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сети),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разреживание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площадок отдыха, детских площадок;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 Зоны отдыха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5.2.1. </w:t>
            </w:r>
            <w:r w:rsidRPr="001C1BA6">
              <w:rPr>
                <w:rFonts w:ascii="Times New Roman" w:hAnsi="Times New Roman"/>
                <w:b/>
                <w:sz w:val="28"/>
                <w:szCs w:val="28"/>
              </w:rPr>
              <w:t>Зоны отдыха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- территории, предназначенные и обустроенные для организации активного массового отдыха, купания и рекреации.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5.2.2. При проектировании зон отдыха в прибрежной части водоемов площадь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пляжа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протяженность береговой линии пляжей принимаются по расчету количества посетителей.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>, имеющим естественное и искусственное освещение, водопровод и туалет.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5.2.4.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5.2.4.1.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проектировании озеленения рекомендуется обеспечивать: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сохранение травяного покрова, древесно-кустарниковой и прибрежной растительности не менее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чем на 80% общей площади зоны отдыха;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- недопущение использования территории зоны отдыха для иных целей (выгуливания собак, устройства игровых городков, аттракционов и т.п.).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5.2.4.2. Возможно размещение ограждения, уличного технического оборудования (торговые тележки "вода", "мороженое").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 Парки.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5.3.1. На территории поселения проектируются парки жилых районов.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5.3.5.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 Сады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Сад отдыха и прогулок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озеленение, скамьи, урны, уличное техническое оборудование (тележки "вода", "мороженое"), осветительное оборудование.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5.4.3.2.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предусматривать размещение ограждения, некапитальных нестационарных сооружений питания (летние кафе).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Сады при зданиях и сооружениях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5.4.5. Обязательный, рекомендуемый и допускаемый перечень элементов благоустройства сада рекомендуется принимать согласно пункту 5.4.3 настоящих Норм.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 Скверы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5.5.1. Скверы обычно предназначены для организации кратковременного отдыха, прогулок, транзитных пешеходных передвижений.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6. БЛАГОУСТРОЙСТВО НА ТЕРРИТОРИЯХ ПРОИЗВОДСТВЕННОГО НАЗНАЧЕНИЯ.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6.1. Общие положения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рекомендуется применять в соответствии с Приложением к настоящим Нормам.</w:t>
            </w:r>
          </w:p>
          <w:p w:rsidR="00AF431F" w:rsidRPr="006B6AD1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6.2. Озелененные территории санитарно-защитных зон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6.2.2.1. Озеленение рекомендуется формировать в виде живописных композиций, исключающих однообразие и монотонность.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7. ОБЪЕКТЫ БЛАГОУСТРОЙСТВА НА ТЕРРИТОРИЯХ ТРАНСПОРТНЫХ И ИНЖЕНЕРНЫХ КОММУНИКАЦИЙ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7.1. Общие положения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t>7.2. Улицы и дороги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Приложении 7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Норм. Рекомендуется предусматривать увеличение буферных зон между краем проезжей части и ближайшим рядом деревьев. За пределами зоны риска рекомендуется высаживать специально выращиваемые для таких объектов растения (таблица 16 Приложения 2 к настоящим Нормам).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52289, ГОСТ 26804.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7.3. Площади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7.3.1.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По функциональному назначению площади подразделяются на: главные (у зданий органов власти, общественных организаций),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7.3.2. Территории площади, включают: проезжую часть, пешеходную часть, участки и территории озеленения.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7.3.3. Обязательный перечень элементов благоустройства на территории площади рекомендуется принимать в соответствии с пунктом 7.2.2 настоящих Норм. В зависимости от функционального назначения площади рекомендуется размещать следующие дополнительные элементы благоустройства: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на главных,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, мемориальных площадях - произведения монументально-декоративного искусства, водные устройства (фонтаны);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 Ширина прохода проектируется в соответствии с Приложением 3 к настоящим Нормам.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7.3.3.3. При озеленении площади рекомендуется использовать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Норм.</w:t>
            </w:r>
          </w:p>
          <w:p w:rsidR="00AF431F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7.4. Пешеходные переходы.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7.4.2.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Стороны треугольника рекомендуется принимать: 8x40 м при разрешенной скорости движения транспорта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40 км/ч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; 10x50 м - при скорости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60 км/ч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7.4.3.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 Технические зоны транспортных, инженерных коммуникаций,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водоохранные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зоны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7.5.2.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эксплуатации проходящих в технической зоне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7.5.3. Благоустройство полосы отвода железной дороги следует проектировать с учетом СНиП 32-01.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7.5.4. Благоустройство территорий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водо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охранных зон следует проектировать в соответствии с водным законодательством.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Раздел 8. ЭКСПЛУАТАЦИЯ ОБЪЕКТОВ БЛАГОУСТРОЙСТВА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 Уборка территории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Норм.</w:t>
            </w:r>
            <w:r w:rsidRPr="004042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Организация уборки иных территорий осуществляется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по соглашению со специализированной организацией в пределах средств, предусмотренных на эти цели в бюджете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8.1.3.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запрещается накапливать и размещать отходы производства и потребления в несанкционированных местах.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8.1.4. Сбор и вывоз отходов производства и потребления осуществлять по контейнерной или бестарной системе в установленном порядке.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8.1.5. На территории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запретить сжигание отходов производства и потребления.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8.1.6. Организацию уборки территорий поселения осуществлять на основании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использования показателей нормативных объёмов образования отходов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 их производителей.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Запретить складирование отходов, образовавшихся во время ремонта, в места временного хранения отходов.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8.1.8. Для сбора отходов производства и потребления физических и юридических лиц, указанных в пункте 8.1.1 настоящих Норм организовать места временного хранения отходов и осуществлять их уборку и техническое обслуживание.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Разрешение на размещение мест вр</w:t>
            </w:r>
            <w:r>
              <w:rPr>
                <w:rFonts w:ascii="Times New Roman" w:hAnsi="Times New Roman"/>
                <w:sz w:val="28"/>
                <w:szCs w:val="28"/>
              </w:rPr>
              <w:t>еменного хранения отходов дает администрации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8.1.9.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разделом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8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8.1.10.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Урны (баки) следует содержать в исправном и опрятном состоянии, очищать по мере накопления мусора и промывать по мере загрязнения.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8.1.11.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мусоровозный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транспорт, производится работниками организации, осуществляющей вывоз отходов.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8.1.12.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Вывоз опасных отходов следует осуществлять организациями, имеющими лицензию, в соответствии с требованиями законодательства Российской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Федерации.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8.1.13. При уборке в ночное время следует принимать меры, предупреждающие шум.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8.1.14.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="002626EA">
              <w:rPr>
                <w:rFonts w:ascii="Times New Roman" w:hAnsi="Times New Roman"/>
                <w:sz w:val="28"/>
                <w:szCs w:val="28"/>
              </w:rPr>
              <w:t>8.1.15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нности находятся колонки.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8.1.16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Организация работы по очистке и уборке территории рынков  возлагается на администрации рынков в соответствии с действующими санитарными нормами и прав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илами торговли на рынках.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8.1.17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Содержание и уборка скверов и прилегающих к ним тротуаров, проездов и газонов осуществляется специализированными организациями по озеленению по соглашению с администрацией поселения за счет средств, предусмотренных в бюджете поселения на соответствующий фи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нансовый год на эти цели.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8.1.18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ния.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8.1.19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Уборка мостов, путепроводов, пешеходных переходов, виадуков,  а также содержание коллекторов, труб ливневой канализации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колодцев производится организациями, обслу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живающими данные объекты.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8.1.20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Запретить установку устройств наливных помоек, разлив помоев и нечистот за территорией домов и улиц, вынос отходов производства и потреб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ления на уличные проезды.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8.1.21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Жидкие нечистоты следует вывозить по договорам или разовым заявкам организациям, имеющ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им специальный транспорт.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8.1.22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Собственникам помещений обеспечивать подъезды непосредственно к мусоросборникам и выгребным ямам.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8.1.2</w:t>
            </w:r>
            <w:r w:rsidR="002626EA">
              <w:rPr>
                <w:rFonts w:ascii="Times New Roman" w:hAnsi="Times New Roman"/>
                <w:sz w:val="28"/>
                <w:szCs w:val="28"/>
              </w:rPr>
              <w:t>3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Очистку и уборку водосточных канав, лотков, труб, дренажей, предназначенных для отвода поверхностных и грунтовых вод из дворов, производить лицам,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указанными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 пун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кте 8.1.1 настоящих Норм.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8.1.24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Слив воды на тротуары, газоны, проезжую часть дороги не должен допускаться, а при производстве аварийных работ слив воды разрешается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едению сброшенных стоков.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8.1.25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</w:t>
            </w:r>
            <w:r w:rsidR="002626EA">
              <w:rPr>
                <w:rFonts w:ascii="Times New Roman" w:hAnsi="Times New Roman"/>
                <w:sz w:val="28"/>
                <w:szCs w:val="28"/>
              </w:rPr>
              <w:t xml:space="preserve"> 14 градусов - ежедневно.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8.1.26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Содержание и эксплуатацию санкционированных мест хранения и утилизации отходов производства и потребления осуществлять в установленном п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орядке.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8.1.27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Железнодорожные пути, проходящие в черте населенных пунктов поселения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</w:t>
            </w:r>
            <w:r w:rsidR="002626EA">
              <w:rPr>
                <w:rFonts w:ascii="Times New Roman" w:hAnsi="Times New Roman"/>
                <w:sz w:val="28"/>
                <w:szCs w:val="28"/>
              </w:rPr>
              <w:t>х данные сооружения.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8.1.28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</w:t>
            </w:r>
            <w:r w:rsidR="002626EA">
              <w:rPr>
                <w:rFonts w:ascii="Times New Roman" w:hAnsi="Times New Roman"/>
                <w:sz w:val="28"/>
                <w:szCs w:val="28"/>
              </w:rPr>
              <w:t>и бесхозяйного имущества.</w:t>
            </w:r>
            <w:r w:rsidR="002626EA">
              <w:rPr>
                <w:rFonts w:ascii="Times New Roman" w:hAnsi="Times New Roman"/>
                <w:sz w:val="28"/>
                <w:szCs w:val="28"/>
              </w:rPr>
              <w:br/>
              <w:t>8.1.29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Складирование нечистот на проезжую часть улиц, тротуары и газоны запрещается.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8.1.3</w:t>
            </w:r>
            <w:r w:rsidR="002626EA">
              <w:rPr>
                <w:rFonts w:ascii="Times New Roman" w:hAnsi="Times New Roman"/>
                <w:sz w:val="28"/>
                <w:szCs w:val="28"/>
              </w:rPr>
              <w:t>0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 Сбор брошенных на улицах предметов, создающих помехи дорожному движению, возлагается на организации, обслуживающие данные объекты.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8.1.3</w:t>
            </w:r>
            <w:r w:rsidR="002626EA">
              <w:rPr>
                <w:rFonts w:ascii="Times New Roman" w:hAnsi="Times New Roman"/>
                <w:sz w:val="28"/>
                <w:szCs w:val="28"/>
              </w:rPr>
              <w:t>1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. Администрация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добровольной основе может привлекать граждан для выполнения работ по уборке, благоустройству и озеленению территории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Привлечение граждан к выполнению работ по уборке, благоустройству и озеленению территории поселения осуществляется на основании постановления 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 Особенности уборки территории в весенне-летний период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8.2.1. Весенне-летнюю уборку территории рекомендуется производить с 1 апреля по 31 октября и предусматривать мойку, полив и подметание проезжей части улиц, тротуаров, площадей.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8.2.2. Мойке следует подвергать всю ширину проезжей части улиц и площадей.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 Особенности уборки территории в осенне-зимний период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8.3.1. Осенне-зимняя уборка территории устанавливается с 1 ноября по 31 марта и предусматривает уборку и вывоз мусора, снега и льда, грязи, посыпку улиц песком с примесью хлоридов.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8.3.2. Посыпку песком с примесью хлоридов начинать немедленно с начала снегопада или появления гололеда.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 первую очередь при гололеде посыпаются спуски, подъемы, перекрестки, места остановок общественного транспорта, пешеходные переходы.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Тротуары посыпать сухим песком без хлоридов.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8.3.6. При уборке улиц, проездов, площадей специализированными организациями лицам, указанным в пункте 8.1.1 настоящих Норм, обеспечивать после прохождения снегоочистительной техники уборку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прибордюрных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 Порядок содержания элементов благоустройства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br/>
              <w:t>8.4.1. Общие требования к содержанию элементов благоустройства.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Физическим и юридическим лицам осуществлять организацию содержания элементов благоустройства, расположенных на прилегающих территориях</w:t>
            </w:r>
            <w:r w:rsidR="0040258D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 w:rsidR="00EC2D5F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либо на основании договора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Проезды должны выходить на второстепенные улицы и оборудоваться шлагбаумами или воротами.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Строительные площадки необходимо обеспечивать благоустроенной проезжей частью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 метров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 каждого выезда с оборудованием для очистки колес.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 Световые вывески, реклама и витрины.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8.4.2.1. Установка всякого рода вывесок разрешается только после согласования эскизов с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газосветовых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трубок и электроламп.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В случае неисправности отдельных знаков рекламы или вывески рекомендуется выключать полностью.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8.4.2.3. Витрины должны быть оборудованы специальными осветительными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приборами.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8.4.2.4. Расклейка газет, афиш, плакатов, различного рода объявлений и реклам разрешается только на специально установленных стендах.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8.4.2.6. Размещение и эксплуатация средств наружной рекламы осуществляется в порядке, установленном решением Совета депутатов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 Строительство, установка и содержание малых архитектурных форм.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8.4.3.1. Физическим или юридическим лицам при содержании малых архитектурных форм, производить их ремонт и окраску, согласовывая кодеры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 Ремонт и содержание зданий и сооружений.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разными предметами домашнего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обихода.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образца.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 Работы по озеленению территорий и содержанию зеленых насаждений 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8.5.2.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8.5.3. На площадях зеленых насаждений запрещается: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ходить и лежать на газонах и в молодых лесных посадках;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ломать деревья, кустарники, сучья и ветви, срывать листья и цветы, сбивать и собирать плоды;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разбивать палатки и разводить костры;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засорять газоны, цветники, дорожки и водоемы;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портить скульптуры, скамейки, ограды;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ездить на велосипедах, мотоциклах, лошадях, тракторах и автомашинах;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мыть автотранспортные средства, стирать белье, а также купать животных в водоемах, расположенных на территории зеленых насаждений;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парковать автотранспортные средства на газонах;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пасти скот;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производить строительные и ремонтные работы без ограждений насаждений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щитами, гарантирующими защиту их от повреждений;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обнажать корни деревьев на расстоянии ближе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от ствола и засыпать шейки деревьев землей или строительным мусором;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добывать растительную землю, песок и производить другие раскопки;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выгуливать и отпускать с поводка собак в парках, лесопарках, скверах и иных территориях зеленых насаждений;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сжигать листву и мусор на территории общего пользования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Запрещается самовольная вырубка деревьев и кустарников.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8.5.5.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8.5.6.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Размер восстановительной стоимости зеленых насаждений определяется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Восстановительная стоимость зеленых насаждений зачисляется в бюджет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8.5.7. Выдачу разрешения на снос деревьев и кустарников следует производить после оплаты восстановительной стоимости.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Если указанные насаждения подлежат пересадке, выдачу разрешения следует производить без уплаты восстановительной стоимости.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Места посадок деревьев и кустарников на территории поселения определяются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8.5.8.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8.5.9.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8.5.10. За незаконную вырубку или повреждение деревьев на территории муниципальных лесов виновные лица возмещают убытки.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8.5.11.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внутридворовых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территориях многоэтажной жилой застройки; лесхоза или иной специализированной организации - в муниципальных лесах.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 8.5.12. Разрешение на вырубку сухостоя выдаётся администрацией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 8.5.13.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 Содержание и эксплуатация дорог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8.6.1.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С целью сохранения дорожных покрытий на территории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запретить: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подвоз груза волоком;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перегон по улицам населенных пунктов, имеющим твердое покрытие, машин на гусеничном ходу;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движение и стоянку большегрузного транспорта на внутриквартальных пешеходных дорожках, тротуарах.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8.6.2.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Специализированным организациям производить уборку территорий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на основании соглашений с лицами, указанными в пункте 8.2.1 настоящих Норм.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8.6.3.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8.6.4.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8.6.5.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8.7. Освещение территории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Обязанность по освещению данных объектов возлагается на их собственников или уполномоченных собственником 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8.7.2. Освещение территории поселения осуществляется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энергоснабжающими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 Проведение работ при строительстве, ремонте, реконструкции коммуникаций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работ), выданного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проекта проведения работ, согласованного с заинтересованными службами, отвечающими за сохранность инженерных коммуникаций;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схемы движения транспорта и пешеходов, согласованной с государственной инспекцией по безопасности дорожного движения;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условий производства работ, согласованных с администрацией поселения;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8.8.3. Прокладка напорных коммуникаций под проезжей частью магистральных улиц не допускается.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8.8.4. При реконструкции действующих подземных коммуникаций следует предусматривать их вынос из-под проезжей части магистральных улиц.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Не допускать применение кирпича в конструкциях, подземных коммуникациях, расположенных под проезжей частью.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</w:t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 До начала производства работ по разрытию необходимо: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8.8.9.1. Установить дорожные знаки в соответствии с согласованной схемой;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Ограждение выполнять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сплошным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и надежным, предотвращающим попадание посторонних на стройплощадку.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На направлениях массовых пешеходных потоков через траншеи следует устраивать мостки на расстоянии не менее чем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404288">
                <w:rPr>
                  <w:rFonts w:ascii="Times New Roman" w:hAnsi="Times New Roman"/>
                  <w:sz w:val="28"/>
                  <w:szCs w:val="28"/>
                </w:rPr>
                <w:t>200 метров</w:t>
              </w:r>
            </w:smartTag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друг от друга.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8.8.10. Разрешение на производство работ хранится на месте работ и предъявляется по первому требованию лиц, осуществляющих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выпо</w:t>
            </w:r>
            <w:r w:rsidR="004C56BB">
              <w:rPr>
                <w:rFonts w:ascii="Times New Roman" w:hAnsi="Times New Roman"/>
                <w:sz w:val="28"/>
                <w:szCs w:val="28"/>
              </w:rPr>
              <w:t>лнением Правил эксплуатации.</w:t>
            </w:r>
            <w:r w:rsidR="004C56BB">
              <w:rPr>
                <w:rFonts w:ascii="Times New Roman" w:hAnsi="Times New Roman"/>
                <w:sz w:val="28"/>
                <w:szCs w:val="28"/>
              </w:rPr>
              <w:br/>
              <w:t>8.8</w:t>
            </w:r>
            <w:r w:rsidRPr="00404288">
              <w:rPr>
                <w:rFonts w:ascii="Times New Roman" w:hAnsi="Times New Roman"/>
                <w:sz w:val="28"/>
                <w:szCs w:val="28"/>
              </w:rPr>
              <w:t>.11. В разрешении должны быть установлены сроки и условия производства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Особые условия подлежат неукоснительному соблюдению строительной организацией, производящей земляные работы.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</w:rPr>
              <w:t>топооснове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Бордюр разбирается, складируется на месте производства работ для дальнейшей установки.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При производстве работ на улицах, застроенных территориях грунт вывозится немедленно.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При необходимости строительная организация обеспечивает планировку грунта на отвале.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8.8.15. Траншеи под проезжей частью и тротуарами засыпаются песком и песчаным фунтом с послойным уплотнением и поливкой водой.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Траншеи на газонах засыпать местным грунтом с уплотнением, восстановлением плодородного слоя и посевом травы.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</w:rPr>
      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  <w:t>8.8.20.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      </w:r>
          </w:p>
          <w:p w:rsidR="00AF431F" w:rsidRPr="00404288" w:rsidRDefault="00AF431F" w:rsidP="000B22CF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F431F" w:rsidRPr="00404288" w:rsidRDefault="002F04E4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8.9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 Особые требования к доступности сельской среды</w:t>
            </w:r>
          </w:p>
          <w:p w:rsidR="00AF431F" w:rsidRPr="00404288" w:rsidRDefault="002F04E4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8.9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lastRenderedPageBreak/>
              <w:t>оснащение этих объектов элементами и техническими средствами, способствующими передвижен</w:t>
            </w:r>
            <w:r>
              <w:rPr>
                <w:rFonts w:ascii="Times New Roman" w:hAnsi="Times New Roman"/>
                <w:sz w:val="28"/>
                <w:szCs w:val="28"/>
              </w:rPr>
              <w:t>ию престарелых и инвалидов.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8.9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      </w:r>
          </w:p>
          <w:p w:rsidR="00AF431F" w:rsidRPr="00404288" w:rsidRDefault="002F04E4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8.10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 Праздничное оформление территории</w:t>
            </w:r>
          </w:p>
          <w:p w:rsidR="00AF431F" w:rsidRPr="00404288" w:rsidRDefault="002F04E4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8.10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br/>
              <w:t>Оформление зданий, сооружений рекомендуется осуществлять их владельцами в рамках концепции праздничного оформ</w:t>
            </w:r>
            <w:r>
              <w:rPr>
                <w:rFonts w:ascii="Times New Roman" w:hAnsi="Times New Roman"/>
                <w:sz w:val="28"/>
                <w:szCs w:val="28"/>
              </w:rPr>
              <w:t>ления территории поселения.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8.10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proofErr w:type="gramStart"/>
            <w:r w:rsidR="00AF431F" w:rsidRPr="00404288">
              <w:rPr>
                <w:rFonts w:ascii="Times New Roman" w:hAnsi="Times New Roman"/>
                <w:sz w:val="28"/>
                <w:szCs w:val="28"/>
              </w:rPr>
      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</w:t>
            </w:r>
            <w:r>
              <w:rPr>
                <w:rFonts w:ascii="Times New Roman" w:hAnsi="Times New Roman"/>
                <w:sz w:val="28"/>
                <w:szCs w:val="28"/>
              </w:rPr>
              <w:t>во праздничной иллюминации.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8.10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.4.</w:t>
            </w:r>
            <w:proofErr w:type="gramEnd"/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 Концепция праздничного оформления определяется программой мероприятий и схемой размещения объектов и элементов праздничного оформления, </w:t>
            </w:r>
            <w:proofErr w:type="gramStart"/>
            <w:r w:rsidR="00AF431F" w:rsidRPr="00404288">
              <w:rPr>
                <w:rFonts w:ascii="Times New Roman" w:hAnsi="Times New Roman"/>
                <w:sz w:val="28"/>
                <w:szCs w:val="28"/>
              </w:rPr>
              <w:t>утверждаемыми</w:t>
            </w:r>
            <w:proofErr w:type="gramEnd"/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цией поселения.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8.10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>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      </w:r>
          </w:p>
          <w:p w:rsidR="00AF431F" w:rsidRPr="00404288" w:rsidRDefault="002F04E4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 w:rsidRPr="00404288">
              <w:rPr>
                <w:rFonts w:ascii="Times New Roman" w:hAnsi="Times New Roman"/>
                <w:sz w:val="28"/>
                <w:szCs w:val="28"/>
              </w:rPr>
              <w:t xml:space="preserve">.6. 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.7.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Количество рекламы не должно быть избыточно, а сами информационные поверхности между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собои</w:t>
            </w:r>
            <w:proofErr w:type="spellEnd"/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должны быть упорядочены по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цветографике</w:t>
            </w:r>
            <w:proofErr w:type="spellEnd"/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и композиции.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.8.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При размещении в нишах и межколонном пространстве, афиши 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.9.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При отсутствии места на фасаде и наличии его рядом со зданием возможна установка неподалеку от объекта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афишнои</w:t>
            </w:r>
            <w:proofErr w:type="spellEnd"/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тумбы.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.10.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>При отсутствии подходящих мест для размещения информации учреждении</w:t>
            </w:r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единыи</w:t>
            </w:r>
            <w:proofErr w:type="spellEnd"/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стиль оформления.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.11.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малоформатнои</w:t>
            </w:r>
            <w:proofErr w:type="spellEnd"/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листовои</w:t>
            </w:r>
            <w:proofErr w:type="spellEnd"/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рекламы в простенках здания может допускаться для культурных и спортивных учреждении</w:t>
            </w:r>
            <w:r w:rsidR="00AF431F" w:rsidRPr="00EE615F">
              <w:rPr>
                <w:rFonts w:ascii="Tahoma" w:hAnsi="Tahoma" w:cs="Tahoma"/>
                <w:sz w:val="28"/>
                <w:szCs w:val="28"/>
              </w:rPr>
              <w:t>̆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при соблюдении единого оформления.</w:t>
            </w:r>
            <w:proofErr w:type="gramEnd"/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.12.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>Возможно размещать рекламу, создав специальные места или навесные конструкции на близлежащих столбах городского освещения.</w:t>
            </w:r>
          </w:p>
          <w:p w:rsidR="00AF431F" w:rsidRPr="00EE615F" w:rsidRDefault="00AF431F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F04E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.13.</w:t>
            </w:r>
            <w:r w:rsidRPr="00EE615F">
              <w:rPr>
                <w:rFonts w:ascii="Times New Roman" w:hAnsi="Times New Roman"/>
                <w:sz w:val="28"/>
                <w:szCs w:val="28"/>
              </w:rPr>
              <w:t>Городская навигация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.14.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>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      </w:r>
          </w:p>
          <w:p w:rsidR="00AF431F" w:rsidRPr="00EE615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.15.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Уличное искусство (стрит-арт, граффити, </w:t>
            </w:r>
            <w:proofErr w:type="spell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мурали</w:t>
            </w:r>
            <w:proofErr w:type="spellEnd"/>
            <w:r w:rsidR="00AF431F" w:rsidRPr="00EE615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F431F" w:rsidRPr="00404288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.16.</w:t>
            </w:r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Рекомендуется определить и регламентировать городские зоны и типы </w:t>
            </w:r>
            <w:proofErr w:type="gramStart"/>
            <w:r w:rsidR="00AF431F" w:rsidRPr="00EE615F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gramEnd"/>
            <w:r w:rsidR="00AF431F" w:rsidRPr="00EE615F">
              <w:rPr>
                <w:rFonts w:ascii="Times New Roman" w:hAnsi="Times New Roman"/>
                <w:sz w:val="28"/>
                <w:szCs w:val="28"/>
              </w:rPr>
              <w:t xml:space="preserve">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3B0B9D" w:rsidRDefault="002F04E4" w:rsidP="008C3415">
            <w:pPr>
              <w:pStyle w:val="1"/>
              <w:numPr>
                <w:ilvl w:val="0"/>
                <w:numId w:val="0"/>
              </w:num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472352465"/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  <w:r w:rsidR="00AF431F" w:rsidRPr="003B0B9D">
              <w:rPr>
                <w:rFonts w:ascii="Times New Roman" w:hAnsi="Times New Roman" w:cs="Times New Roman"/>
                <w:sz w:val="28"/>
                <w:szCs w:val="28"/>
              </w:rPr>
              <w:t>.ФОРМЫ И МЕХАНИЗМЫ ОБЩЕСТВЕННОГО УЧАСТИЯ В ПРИНЯТИИ РЕШЕНИЙ И РЕАЛИЗАЦИИ ПРОЕКТОВ КОМПЛЕКСНОГО БЛАГОУСТРОЙСТВА И РАЗВИТИЯ ГОРОДСКОЙ СРЕДЫ.</w:t>
            </w:r>
            <w:bookmarkEnd w:id="3"/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</w:p>
          <w:p w:rsidR="00AF431F" w:rsidRPr="00404288" w:rsidRDefault="00AF431F" w:rsidP="008C3415">
            <w:pPr>
              <w:ind w:firstLine="567"/>
              <w:jc w:val="both"/>
            </w:pP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8.11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.1Общие положения. Задачи, польза и формы общественного участия.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8.11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8.11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8.11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      </w:r>
            <w:proofErr w:type="gramEnd"/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8.11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      </w:r>
            <w:proofErr w:type="gramEnd"/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.6.Основные решения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разработка внутренних регламентов, регулирующих процесс общественного соучастия; 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этап:  максимизация общественного участия на этапе выявления общественного запроса, формулировки движущих ценностей и определения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целей рассматриваемого проекта;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      </w:r>
          </w:p>
          <w:p w:rsidR="00AF431F" w:rsidRPr="00404288" w:rsidRDefault="00AF431F" w:rsidP="008C3415">
            <w:pPr>
              <w:spacing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 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  <w:r w:rsidR="00AF431F">
              <w:rPr>
                <w:rFonts w:ascii="Times New Roman" w:hAnsi="Times New Roman"/>
                <w:sz w:val="28"/>
                <w:szCs w:val="28"/>
              </w:rPr>
              <w:t>.Принципы организации общественного соучастия</w:t>
            </w:r>
          </w:p>
          <w:p w:rsidR="00AF431F" w:rsidRPr="00404288" w:rsidRDefault="00AF431F" w:rsidP="008C3415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      </w:r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      </w:r>
            <w:proofErr w:type="gramEnd"/>
          </w:p>
          <w:p w:rsidR="00AF431F" w:rsidRDefault="002F04E4" w:rsidP="008C341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8.12</w:t>
            </w:r>
            <w:r w:rsidR="00AF431F">
              <w:rPr>
                <w:rFonts w:ascii="Times New Roman" w:hAnsi="Times New Roman"/>
                <w:sz w:val="28"/>
                <w:szCs w:val="28"/>
                <w:highlight w:val="white"/>
              </w:rPr>
              <w:t>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      </w:r>
          </w:p>
          <w:p w:rsidR="00AF431F" w:rsidRPr="00404288" w:rsidRDefault="00AF431F" w:rsidP="008C3415">
            <w:pPr>
              <w:ind w:firstLine="567"/>
              <w:jc w:val="both"/>
            </w:pPr>
          </w:p>
          <w:p w:rsidR="00AF431F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общественного соучастия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lastRenderedPageBreak/>
              <w:t>Совместное определение целей и задач по развитию территории, инвентаризация проблем и потенциалов среды;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Определение основных видов активностей, функциональных зон и их взаимного расположения на выбранной территории;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Консультации в выборе типов покрытий, с учетом функционального зонирования территории;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Консультации по предполагаемым типам озеленения;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Консультации по предполагаемым типам освещения и осветительного оборудования;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Участие в разработке проекта, обсуждение решений с архитекторами, проектировщиками и другими профильными специалистами;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Информирование может осуществляться, но не ограничиваться: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Создание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Работа с местными СМИ, охватывающими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широкии</w:t>
            </w:r>
            <w:proofErr w:type="spell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круг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людеи</w:t>
            </w:r>
            <w:proofErr w:type="spell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разных возрастных групп и потенциальные аудитории проекта.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Вывешивание афиш и 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proofErr w:type="gram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на информационных досках в подъездах жилых домов, расположенных в непосредственной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близости к проектируемому объекту, а также на специальных стендах на самом объекте; в местах притяжения и скопления людей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территории или на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неи</w:t>
            </w:r>
            <w:proofErr w:type="spell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(поликлиники, ДК, библиотеки, спортивные центры), на площадке проведения общественных обсуждении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(в зоне входной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группы, на специальных информационных стендах).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Информирование местных жителей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через школы и детские сады. В </w:t>
            </w:r>
            <w:r w:rsidRPr="00E037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том числе 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-ш</w:t>
            </w:r>
            <w:proofErr w:type="gramEnd"/>
            <w:r w:rsidRPr="00E03767">
              <w:rPr>
                <w:rFonts w:ascii="Times New Roman" w:hAnsi="Times New Roman"/>
                <w:sz w:val="28"/>
                <w:szCs w:val="28"/>
              </w:rPr>
              <w:t xml:space="preserve">кольные проекты: организация конкурса рисунков. Сборы 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пожелании</w:t>
            </w:r>
            <w:proofErr w:type="gramEnd"/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, сочинении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, макетов, проектов, распространение анкет и приглашения для родителей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Индивидуальные приглашения участников встречи лично, по электронной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почте или по телефону.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Использование социальных сетей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и Интернет-ресурсов для обеспечения донесения информации до различных городских и профессиональных сообществ.</w:t>
            </w:r>
          </w:p>
          <w:p w:rsidR="00AF431F" w:rsidRPr="00E03767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 xml:space="preserve">Установка интерактивных стендов с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устрои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ствами</w:t>
            </w:r>
            <w:proofErr w:type="spellEnd"/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для заполнения и сбора небольших анкет, установка стендов с генпланом территории для проведения картирования и сбора пожелании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в центрах общественной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жизни и местах пребывания большого количества людей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Default="00AF431F" w:rsidP="008C3415">
            <w:pPr>
              <w:numPr>
                <w:ilvl w:val="3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Установка специальных информационных стендов в местах с большой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проходимостью, на территории самого объекта проектирования. Стенды могут работать как для сбора анкет, информации и обратной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 xml:space="preserve"> связи, так и в качестве площадок для обнародования всех этапов процесса проектирования и отчетов по итогам проведения общественных обсуждении</w:t>
            </w:r>
            <w:r w:rsidRPr="00E03767">
              <w:rPr>
                <w:rFonts w:ascii="Tahoma" w:hAnsi="Tahoma" w:cs="Tahoma"/>
                <w:sz w:val="28"/>
                <w:szCs w:val="28"/>
              </w:rPr>
              <w:t>̆</w:t>
            </w:r>
            <w:r w:rsidRPr="00E037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31F" w:rsidRPr="00E03767" w:rsidRDefault="00AF431F" w:rsidP="008C341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Механизмы общественного участия.</w:t>
            </w:r>
          </w:p>
          <w:p w:rsidR="00AF431F" w:rsidRPr="00E03767" w:rsidRDefault="00AF431F" w:rsidP="008C341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Рекомендуется использовать следующие инструменты: анкетирование, опросы, интервьюирование, картирование, проведение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фокус-групп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, работа с отдельными группами пользователей, организация проектных семинаров, организация проектных мастерских (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воркшопов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), проведение общественных обсуждении</w:t>
            </w:r>
            <w:r w:rsidRPr="00404288">
              <w:rPr>
                <w:rFonts w:ascii="Tahoma" w:hAnsi="Tahoma" w:cs="Tahoma"/>
                <w:sz w:val="28"/>
                <w:szCs w:val="28"/>
                <w:highlight w:val="white"/>
              </w:rPr>
              <w:t>̆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проведение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дизаи</w:t>
            </w:r>
            <w:r w:rsidRPr="00404288">
              <w:rPr>
                <w:rFonts w:ascii="Tahoma" w:hAnsi="Tahoma" w:cs="Tahoma"/>
                <w:sz w:val="28"/>
                <w:szCs w:val="28"/>
                <w:highlight w:val="white"/>
              </w:rPr>
              <w:t>̆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н-игр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 участием взрослых и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детеи</w:t>
            </w:r>
            <w:proofErr w:type="spellEnd"/>
            <w:r w:rsidRPr="00404288">
              <w:rPr>
                <w:rFonts w:ascii="Tahoma" w:hAnsi="Tahoma" w:cs="Tahoma"/>
                <w:sz w:val="28"/>
                <w:szCs w:val="28"/>
                <w:highlight w:val="white"/>
              </w:rPr>
              <w:t>̆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Общественные обсуждения должны проводиться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при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участие опытного модератора, имеющего нейтральную позицию по отношению ко всем участникам проектного процесса.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 итогам встреч, проектных семинаров,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воркшопов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доступ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как на информационных ресурсах проекта, так и на официальном сайте </w:t>
            </w: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      </w:r>
            <w:proofErr w:type="spell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предпроектного</w:t>
            </w:r>
            <w:proofErr w:type="spell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исследования, а также сам проект не </w:t>
            </w:r>
            <w:proofErr w:type="gramStart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позднее</w:t>
            </w:r>
            <w:proofErr w:type="gramEnd"/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чем за 14 дней до проведения самого общественного обсуждения.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Общественный контроль является одним из механизмов общественного участия.</w:t>
            </w:r>
          </w:p>
          <w:p w:rsidR="00AF431F" w:rsidRPr="00404288" w:rsidRDefault="00AF431F" w:rsidP="008C3415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404288">
              <w:rPr>
                <w:rFonts w:ascii="Times New Roman" w:hAnsi="Times New Roman"/>
                <w:sz w:val="28"/>
                <w:szCs w:val="28"/>
                <w:highlight w:val="white"/>
              </w:rPr>
      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      </w:r>
          </w:p>
          <w:p w:rsidR="00AF431F" w:rsidRPr="00E03767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      </w:r>
            <w:proofErr w:type="gramStart"/>
            <w:r w:rsidRPr="00E0376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037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03767">
              <w:rPr>
                <w:rFonts w:ascii="Times New Roman" w:hAnsi="Times New Roman"/>
                <w:sz w:val="28"/>
                <w:szCs w:val="28"/>
              </w:rPr>
              <w:t>видеофиксации</w:t>
            </w:r>
            <w:proofErr w:type="spellEnd"/>
            <w:r w:rsidRPr="00E03767">
              <w:rPr>
                <w:rFonts w:ascii="Times New Roman" w:hAnsi="Times New Roman"/>
                <w:sz w:val="28"/>
                <w:szCs w:val="28"/>
              </w:rPr>
      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      </w:r>
          </w:p>
          <w:p w:rsidR="00AF431F" w:rsidRPr="00E03767" w:rsidRDefault="00AF431F" w:rsidP="008C3415">
            <w:pPr>
              <w:numPr>
                <w:ilvl w:val="1"/>
                <w:numId w:val="1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67">
              <w:rPr>
                <w:rFonts w:ascii="Times New Roman" w:hAnsi="Times New Roman"/>
                <w:sz w:val="28"/>
                <w:szCs w:val="28"/>
              </w:rPr>
      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      </w:r>
          </w:p>
          <w:p w:rsidR="00AF431F" w:rsidRPr="00404288" w:rsidRDefault="00AF431F" w:rsidP="008C3415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431F" w:rsidRPr="00404288" w:rsidRDefault="00AF431F" w:rsidP="008C3415">
            <w:pPr>
              <w:spacing w:after="240"/>
              <w:ind w:firstLine="567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404288">
              <w:rPr>
                <w:rFonts w:ascii="Times New Roman" w:hAnsi="Times New Roman"/>
                <w:sz w:val="28"/>
                <w:szCs w:val="28"/>
              </w:rPr>
              <w:br/>
            </w:r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9. </w:t>
            </w:r>
            <w:proofErr w:type="gramStart"/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Pr="0040428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СОБЛЮДЕНИЕМ НОРМ И ПРАВИЛ БЛАГОУСТРОЙСТВА</w:t>
            </w:r>
          </w:p>
          <w:p w:rsidR="000B22CF" w:rsidRDefault="00AF431F" w:rsidP="000B22C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jc w:val="center"/>
              <w:rPr>
                <w:sz w:val="28"/>
                <w:szCs w:val="28"/>
              </w:rPr>
            </w:pPr>
            <w:r w:rsidRPr="00404288">
              <w:rPr>
                <w:sz w:val="28"/>
                <w:szCs w:val="28"/>
              </w:rPr>
              <w:br/>
              <w:t>9.1. Лицам в соответствии с пунктом 8.2.1 настоящих Норм рекомендуется предусмотреть ответственных лиц за осуществление благоустройства территории.</w:t>
            </w:r>
            <w:r w:rsidRPr="00404288">
              <w:rPr>
                <w:sz w:val="28"/>
                <w:szCs w:val="28"/>
              </w:rPr>
              <w:br/>
              <w:t xml:space="preserve">9.2. Лица в соответствии с пунктом 9.1 настоящих Норм, а также лица, нарушающие основные нормы и правила благоустройства, привлекаются к ответственности в соответствии с законодательством Российской Федерации об административных правонарушениях, законодательством Новосибирской области и органов местного самоуправления МО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Бочкаревского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404288">
              <w:rPr>
                <w:sz w:val="28"/>
                <w:szCs w:val="28"/>
              </w:rPr>
              <w:t xml:space="preserve"> </w:t>
            </w:r>
          </w:p>
          <w:p w:rsidR="000B22CF" w:rsidRDefault="00AF431F" w:rsidP="000B22C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04288">
              <w:rPr>
                <w:sz w:val="28"/>
                <w:szCs w:val="28"/>
              </w:rPr>
              <w:br/>
            </w:r>
            <w:r w:rsidR="000B22CF">
              <w:rPr>
                <w:bCs/>
                <w:sz w:val="28"/>
                <w:szCs w:val="28"/>
                <w:shd w:val="clear" w:color="auto" w:fill="FFFFFF"/>
              </w:rPr>
              <w:t xml:space="preserve"> Раздел 10.</w:t>
            </w:r>
            <w:r w:rsidR="000B22CF" w:rsidRPr="000D1F1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0B22CF">
              <w:rPr>
                <w:bCs/>
                <w:sz w:val="28"/>
                <w:szCs w:val="28"/>
                <w:shd w:val="clear" w:color="auto" w:fill="FFFFFF"/>
              </w:rPr>
              <w:t>ПОРЯДОК ОПРЕДЕЛЕНИЯ ГРАНИЦ ПРИЛЕГАЮЩИХ ТЕРРИТОРИЙ</w:t>
            </w:r>
          </w:p>
          <w:p w:rsidR="000B22CF" w:rsidRPr="000D1F13" w:rsidRDefault="000B22CF" w:rsidP="000B22C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2F04E4" w:rsidRPr="000D1F13" w:rsidRDefault="002F04E4" w:rsidP="004440D5">
            <w:pPr>
              <w:pStyle w:val="a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1F13">
              <w:rPr>
                <w:sz w:val="28"/>
                <w:szCs w:val="28"/>
              </w:rPr>
              <w:t xml:space="preserve"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</w:t>
            </w:r>
            <w:r w:rsidRPr="000D1F13">
              <w:rPr>
                <w:sz w:val="28"/>
                <w:szCs w:val="28"/>
              </w:rPr>
              <w:lastRenderedPageBreak/>
              <w:t>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      </w:r>
            <w:proofErr w:type="gramEnd"/>
          </w:p>
          <w:p w:rsidR="002F04E4" w:rsidRPr="000D1F13" w:rsidRDefault="002F04E4" w:rsidP="004440D5">
            <w:pPr>
              <w:pStyle w:val="a5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 xml:space="preserve"> Границы прилегающей территории определяются настоящими правилами.</w:t>
            </w:r>
          </w:p>
          <w:p w:rsidR="002F04E4" w:rsidRPr="009E3CE2" w:rsidRDefault="004440D5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2F04E4" w:rsidRPr="000D1F13">
              <w:rPr>
                <w:sz w:val="28"/>
                <w:szCs w:val="28"/>
              </w:rPr>
              <w:t xml:space="preserve"> Границы прилегающей территории определяются в </w:t>
            </w:r>
            <w:r w:rsidR="002F04E4" w:rsidRPr="009E3CE2">
              <w:rPr>
                <w:color w:val="000000"/>
                <w:sz w:val="28"/>
                <w:szCs w:val="28"/>
              </w:rPr>
              <w:t>метрах</w:t>
            </w:r>
            <w:r w:rsidR="002F04E4" w:rsidRPr="009E3CE2">
              <w:rPr>
                <w:color w:val="000000"/>
                <w:sz w:val="28"/>
                <w:szCs w:val="28"/>
                <w:shd w:val="clear" w:color="auto" w:fill="FFFFFF"/>
              </w:rPr>
              <w:t xml:space="preserve"> от внутренней части границ прилегающей территории до внешней части границ прилегающей территории</w:t>
            </w:r>
            <w:r w:rsidR="002F04E4" w:rsidRPr="009E3CE2">
              <w:rPr>
                <w:color w:val="000000"/>
                <w:sz w:val="28"/>
                <w:szCs w:val="28"/>
              </w:rPr>
              <w:t>, при этом по каждой стороне периметра граница устанавливается индивидуально, в следующем порядке: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>1) для жилых домов (объектов индивидуального жилищного строительства, жилых домов блокированной застройки):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 xml:space="preserve">а) в случае, если жилой дом расположен на земельном участке, который образован, – </w:t>
            </w:r>
            <w:r>
              <w:rPr>
                <w:sz w:val="28"/>
                <w:szCs w:val="28"/>
              </w:rPr>
              <w:t>по границам земельного участка, на котором расположен данный жилой дом</w:t>
            </w:r>
            <w:r w:rsidRPr="000D1F13">
              <w:rPr>
                <w:sz w:val="28"/>
                <w:szCs w:val="28"/>
              </w:rPr>
              <w:t>;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 xml:space="preserve">2) для многоквартирных домов в случае, если многоквартирный дом расположен на земельном участке, который образован </w:t>
            </w:r>
            <w:r>
              <w:rPr>
                <w:sz w:val="28"/>
                <w:szCs w:val="28"/>
              </w:rPr>
              <w:t>по границам земельного участка, на котором расположен многоквартирный дом</w:t>
            </w:r>
            <w:r w:rsidRPr="000D1F13">
              <w:rPr>
                <w:sz w:val="28"/>
                <w:szCs w:val="28"/>
              </w:rPr>
              <w:t>;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>3) для встроенно-пристроенных к многоквартирным домам нежилых зданий, строений, сооружений: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      </w:r>
            <w:r w:rsidRPr="009E3CE2">
              <w:rPr>
                <w:color w:val="000000"/>
                <w:sz w:val="28"/>
                <w:szCs w:val="28"/>
              </w:rPr>
              <w:t xml:space="preserve">образован, –   </w:t>
            </w:r>
            <w:r w:rsidRPr="009E3CE2">
              <w:rPr>
                <w:color w:val="000000"/>
                <w:sz w:val="28"/>
                <w:szCs w:val="28"/>
                <w:shd w:val="clear" w:color="auto" w:fill="FFFFFF"/>
              </w:rPr>
              <w:t>10 метров</w:t>
            </w:r>
            <w:r w:rsidRPr="009E3CE2">
              <w:rPr>
                <w:color w:val="000000"/>
                <w:sz w:val="28"/>
                <w:szCs w:val="28"/>
              </w:rPr>
              <w:t>;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 xml:space="preserve"> 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>4) для отдельно стоящих нежилых зданий, строений, сооружений</w:t>
            </w:r>
            <w:r>
              <w:rPr>
                <w:sz w:val="28"/>
                <w:szCs w:val="28"/>
              </w:rPr>
              <w:t xml:space="preserve"> (в том числе</w:t>
            </w:r>
            <w:r w:rsidRPr="005D29AB">
              <w:rPr>
                <w:sz w:val="28"/>
                <w:szCs w:val="28"/>
              </w:rPr>
              <w:t xml:space="preserve"> </w:t>
            </w:r>
            <w:r w:rsidRPr="000D1F13">
              <w:rPr>
                <w:sz w:val="28"/>
                <w:szCs w:val="28"/>
              </w:rPr>
      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      </w:r>
            <w:r>
              <w:rPr>
                <w:sz w:val="28"/>
                <w:szCs w:val="28"/>
              </w:rPr>
              <w:t>)</w:t>
            </w:r>
            <w:r w:rsidRPr="000D1F13">
              <w:rPr>
                <w:sz w:val="28"/>
                <w:szCs w:val="28"/>
              </w:rPr>
              <w:t>:</w:t>
            </w:r>
          </w:p>
          <w:p w:rsidR="002F04E4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D1F13">
              <w:rPr>
                <w:sz w:val="28"/>
                <w:szCs w:val="28"/>
              </w:rPr>
              <w:t xml:space="preserve">а) в случае, если нежилое здание, строение, сооружение расположено на земельном участке, который образован, – </w:t>
            </w:r>
            <w:r>
              <w:rPr>
                <w:sz w:val="28"/>
                <w:szCs w:val="28"/>
              </w:rPr>
              <w:t>10 метров;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0D1F13">
              <w:rPr>
                <w:sz w:val="28"/>
                <w:szCs w:val="28"/>
              </w:rPr>
              <w:t xml:space="preserve">в случае размещения нежилых зданий, строений, сооружений </w:t>
            </w:r>
            <w:r>
              <w:rPr>
                <w:sz w:val="28"/>
                <w:szCs w:val="28"/>
              </w:rPr>
      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      </w:r>
            <w:r w:rsidRPr="000D1F13">
              <w:rPr>
                <w:sz w:val="28"/>
                <w:szCs w:val="28"/>
              </w:rPr>
              <w:t xml:space="preserve">, а в случае наличия вдоль дорог тротуаров – до </w:t>
            </w:r>
            <w:r>
              <w:rPr>
                <w:sz w:val="28"/>
                <w:szCs w:val="28"/>
              </w:rPr>
              <w:t xml:space="preserve">края  </w:t>
            </w:r>
            <w:r w:rsidRPr="000D1F13">
              <w:rPr>
                <w:sz w:val="28"/>
                <w:szCs w:val="28"/>
              </w:rPr>
              <w:t xml:space="preserve"> тротуаров</w:t>
            </w:r>
            <w:r>
              <w:rPr>
                <w:sz w:val="28"/>
                <w:szCs w:val="28"/>
              </w:rPr>
              <w:t xml:space="preserve"> - </w:t>
            </w:r>
            <w:r w:rsidRPr="000D1F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D1F13">
              <w:rPr>
                <w:sz w:val="28"/>
                <w:szCs w:val="28"/>
              </w:rPr>
              <w:t xml:space="preserve"> 10 метров;</w:t>
            </w:r>
          </w:p>
          <w:p w:rsidR="002F04E4" w:rsidRPr="000D1F13" w:rsidRDefault="002F04E4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F13">
              <w:rPr>
                <w:sz w:val="28"/>
                <w:szCs w:val="28"/>
              </w:rPr>
              <w:t xml:space="preserve"> </w:t>
            </w:r>
          </w:p>
          <w:p w:rsidR="002F04E4" w:rsidRPr="000D1F13" w:rsidRDefault="004440D5" w:rsidP="002F04E4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10.4</w:t>
            </w:r>
            <w:proofErr w:type="gramStart"/>
            <w:r w:rsidR="002F04E4" w:rsidRPr="000D1F13">
              <w:rPr>
                <w:sz w:val="28"/>
                <w:szCs w:val="28"/>
              </w:rPr>
              <w:t xml:space="preserve"> И</w:t>
            </w:r>
            <w:proofErr w:type="gramEnd"/>
            <w:r w:rsidR="002F04E4" w:rsidRPr="000D1F13">
              <w:rPr>
                <w:sz w:val="28"/>
                <w:szCs w:val="28"/>
              </w:rPr>
              <w:t xml:space="preserve">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</w:t>
            </w:r>
            <w:proofErr w:type="gramStart"/>
            <w:r w:rsidR="002F04E4" w:rsidRPr="000D1F13">
              <w:rPr>
                <w:sz w:val="28"/>
                <w:szCs w:val="28"/>
              </w:rPr>
              <w:t>следующем</w:t>
            </w:r>
            <w:proofErr w:type="gramEnd"/>
            <w:r w:rsidR="002F04E4" w:rsidRPr="000D1F13">
              <w:rPr>
                <w:sz w:val="28"/>
                <w:szCs w:val="28"/>
              </w:rPr>
              <w:t xml:space="preserve">  порядке: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0D1F13">
              <w:rPr>
                <w:rFonts w:ascii="Times New Roman" w:hAnsi="Times New Roman"/>
                <w:sz w:val="28"/>
                <w:szCs w:val="28"/>
              </w:rPr>
      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      </w:r>
            <w:proofErr w:type="gramEnd"/>
            <w:r w:rsidRPr="000D1F13">
              <w:rPr>
                <w:rFonts w:ascii="Times New Roman" w:hAnsi="Times New Roman"/>
                <w:sz w:val="28"/>
                <w:szCs w:val="28"/>
              </w:rPr>
              <w:t xml:space="preserve"> 4) адрес и назначение объектов; 5) обоснование </w:t>
            </w:r>
            <w:proofErr w:type="gramStart"/>
            <w:r w:rsidRPr="000D1F13">
              <w:rPr>
                <w:rFonts w:ascii="Times New Roman" w:hAnsi="Times New Roman"/>
                <w:sz w:val="28"/>
                <w:szCs w:val="28"/>
              </w:rPr>
              <w:t>необходимости изменения границ прилегающих территорий объектов</w:t>
            </w:r>
            <w:proofErr w:type="gramEnd"/>
            <w:r w:rsidRPr="000D1F13">
              <w:rPr>
                <w:rFonts w:ascii="Times New Roman" w:hAnsi="Times New Roman"/>
                <w:sz w:val="28"/>
                <w:szCs w:val="28"/>
              </w:rPr>
              <w:t xml:space="preserve">. С заявлением представляются следующие документы: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1) документы, подтверждающие право собственности на объекты;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Критериями для принятия уполномоченным органом решения об изменении границ прилегающих территорий являются: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2) социально-экономические и физические возможности правообладателей зданий строений, сооружений, земельных участков;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3) наличие в границах прилегающей территории линейных объектов.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      </w:r>
            <w:proofErr w:type="gramStart"/>
            <w:r w:rsidRPr="000D1F1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Состав комиссии и порядок ее деятельности утверждаются постановлением уполномоченного органа.</w:t>
            </w:r>
          </w:p>
          <w:p w:rsidR="002F04E4" w:rsidRPr="000D1F13" w:rsidRDefault="002F04E4" w:rsidP="002F04E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F13">
              <w:rPr>
                <w:rFonts w:ascii="Times New Roman" w:hAnsi="Times New Roman"/>
                <w:sz w:val="28"/>
                <w:szCs w:val="28"/>
              </w:rPr>
              <w:t>Проект Соглашения, подписанный должностным лицом уполномоченного органа, или уведомление об отказе в заключени</w:t>
            </w:r>
            <w:proofErr w:type="gramStart"/>
            <w:r w:rsidRPr="000D1F1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D1F13">
              <w:rPr>
                <w:rFonts w:ascii="Times New Roman" w:hAnsi="Times New Roman"/>
                <w:sz w:val="28"/>
                <w:szCs w:val="28"/>
              </w:rPr>
              <w:t xml:space="preserve"> Соглашения подлежат направлению (вручению) заявителю не позднее 2 рабочих дней со дня их подписания. </w:t>
            </w:r>
          </w:p>
          <w:p w:rsidR="00AF431F" w:rsidRPr="00404288" w:rsidRDefault="002F04E4" w:rsidP="002F04E4">
            <w:pPr>
              <w:spacing w:after="0" w:line="240" w:lineRule="auto"/>
              <w:ind w:firstLine="567"/>
              <w:jc w:val="both"/>
            </w:pPr>
            <w:r w:rsidRPr="000D1F13">
              <w:rPr>
                <w:rFonts w:ascii="Times New Roman" w:hAnsi="Times New Roman"/>
                <w:sz w:val="28"/>
                <w:szCs w:val="28"/>
              </w:rPr>
      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</w:t>
            </w:r>
          </w:p>
        </w:tc>
      </w:tr>
    </w:tbl>
    <w:p w:rsidR="00AF431F" w:rsidRDefault="00AF431F" w:rsidP="00404288">
      <w:pPr>
        <w:ind w:firstLine="567"/>
        <w:jc w:val="both"/>
      </w:pPr>
    </w:p>
    <w:sectPr w:rsidR="00AF431F" w:rsidSect="00046857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11A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">
    <w:nsid w:val="300C7D18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04CE2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5">
    <w:nsid w:val="5AE53C94"/>
    <w:multiLevelType w:val="hybridMultilevel"/>
    <w:tmpl w:val="25602DCA"/>
    <w:lvl w:ilvl="0" w:tplc="64CC5B18">
      <w:start w:val="1"/>
      <w:numFmt w:val="decimal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632A1FB8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7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8">
    <w:nsid w:val="6E0B7159"/>
    <w:multiLevelType w:val="multilevel"/>
    <w:tmpl w:val="4372C290"/>
    <w:lvl w:ilvl="0">
      <w:start w:val="10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75CB3A36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567"/>
  <w:drawingGridVerticalSpacing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359"/>
    <w:rsid w:val="00023CA1"/>
    <w:rsid w:val="0002579E"/>
    <w:rsid w:val="000322B3"/>
    <w:rsid w:val="0003379B"/>
    <w:rsid w:val="00040238"/>
    <w:rsid w:val="00044FE7"/>
    <w:rsid w:val="00046857"/>
    <w:rsid w:val="00046F0B"/>
    <w:rsid w:val="0008737F"/>
    <w:rsid w:val="00096D04"/>
    <w:rsid w:val="00096F78"/>
    <w:rsid w:val="00097549"/>
    <w:rsid w:val="00097A40"/>
    <w:rsid w:val="000A4982"/>
    <w:rsid w:val="000B22CF"/>
    <w:rsid w:val="000D5F45"/>
    <w:rsid w:val="00105E3F"/>
    <w:rsid w:val="001273FD"/>
    <w:rsid w:val="00145789"/>
    <w:rsid w:val="00145D4C"/>
    <w:rsid w:val="001465FF"/>
    <w:rsid w:val="001505D7"/>
    <w:rsid w:val="00152419"/>
    <w:rsid w:val="00156E3E"/>
    <w:rsid w:val="0017520E"/>
    <w:rsid w:val="0018494A"/>
    <w:rsid w:val="00192B8F"/>
    <w:rsid w:val="001967A8"/>
    <w:rsid w:val="001A1FBD"/>
    <w:rsid w:val="001B3AD0"/>
    <w:rsid w:val="001C1BA6"/>
    <w:rsid w:val="001E0F29"/>
    <w:rsid w:val="001E5DD8"/>
    <w:rsid w:val="001F2CF8"/>
    <w:rsid w:val="0020498F"/>
    <w:rsid w:val="00244BFF"/>
    <w:rsid w:val="002626EA"/>
    <w:rsid w:val="00293BE3"/>
    <w:rsid w:val="002B6A69"/>
    <w:rsid w:val="002C217A"/>
    <w:rsid w:val="002C549D"/>
    <w:rsid w:val="002F04E4"/>
    <w:rsid w:val="00306BA9"/>
    <w:rsid w:val="0032734A"/>
    <w:rsid w:val="003276FF"/>
    <w:rsid w:val="00331971"/>
    <w:rsid w:val="003430C5"/>
    <w:rsid w:val="003454E5"/>
    <w:rsid w:val="00391985"/>
    <w:rsid w:val="00393B53"/>
    <w:rsid w:val="003B0B9D"/>
    <w:rsid w:val="003B52FA"/>
    <w:rsid w:val="003C6C58"/>
    <w:rsid w:val="003D2A8B"/>
    <w:rsid w:val="003D6A29"/>
    <w:rsid w:val="0040258D"/>
    <w:rsid w:val="00404288"/>
    <w:rsid w:val="00432596"/>
    <w:rsid w:val="004415B7"/>
    <w:rsid w:val="004440D5"/>
    <w:rsid w:val="0046634F"/>
    <w:rsid w:val="00476B85"/>
    <w:rsid w:val="0049151F"/>
    <w:rsid w:val="0049275F"/>
    <w:rsid w:val="004A1ED4"/>
    <w:rsid w:val="004C56BB"/>
    <w:rsid w:val="004C6ED4"/>
    <w:rsid w:val="004E4A8F"/>
    <w:rsid w:val="004F4646"/>
    <w:rsid w:val="00504E54"/>
    <w:rsid w:val="005237B6"/>
    <w:rsid w:val="005279B2"/>
    <w:rsid w:val="00541D4F"/>
    <w:rsid w:val="00545B3C"/>
    <w:rsid w:val="005935C5"/>
    <w:rsid w:val="005A7E3B"/>
    <w:rsid w:val="005D2284"/>
    <w:rsid w:val="005F4AB9"/>
    <w:rsid w:val="006034EC"/>
    <w:rsid w:val="0064204E"/>
    <w:rsid w:val="006643DE"/>
    <w:rsid w:val="006869F4"/>
    <w:rsid w:val="00693189"/>
    <w:rsid w:val="006B67B4"/>
    <w:rsid w:val="006B6AD1"/>
    <w:rsid w:val="006D188F"/>
    <w:rsid w:val="00725542"/>
    <w:rsid w:val="007400E3"/>
    <w:rsid w:val="0074325C"/>
    <w:rsid w:val="00745727"/>
    <w:rsid w:val="00752FA5"/>
    <w:rsid w:val="00770366"/>
    <w:rsid w:val="00785618"/>
    <w:rsid w:val="0078581E"/>
    <w:rsid w:val="00790D20"/>
    <w:rsid w:val="007924B9"/>
    <w:rsid w:val="007C1C1D"/>
    <w:rsid w:val="007C7A37"/>
    <w:rsid w:val="007D0112"/>
    <w:rsid w:val="007D28EA"/>
    <w:rsid w:val="007E1A45"/>
    <w:rsid w:val="00805AB6"/>
    <w:rsid w:val="0082170D"/>
    <w:rsid w:val="00840903"/>
    <w:rsid w:val="00847EA2"/>
    <w:rsid w:val="00850C59"/>
    <w:rsid w:val="00875C79"/>
    <w:rsid w:val="00892B85"/>
    <w:rsid w:val="00893D0F"/>
    <w:rsid w:val="008B025D"/>
    <w:rsid w:val="008C3415"/>
    <w:rsid w:val="008C6E3B"/>
    <w:rsid w:val="0094016A"/>
    <w:rsid w:val="00986CEE"/>
    <w:rsid w:val="00986EB5"/>
    <w:rsid w:val="009942CD"/>
    <w:rsid w:val="009A0ABB"/>
    <w:rsid w:val="009A2C48"/>
    <w:rsid w:val="009B462F"/>
    <w:rsid w:val="009C2FD9"/>
    <w:rsid w:val="009C6157"/>
    <w:rsid w:val="009F05E8"/>
    <w:rsid w:val="009F7D60"/>
    <w:rsid w:val="00A0147B"/>
    <w:rsid w:val="00A1114F"/>
    <w:rsid w:val="00A13808"/>
    <w:rsid w:val="00A1597B"/>
    <w:rsid w:val="00A4539C"/>
    <w:rsid w:val="00A60BE1"/>
    <w:rsid w:val="00A67359"/>
    <w:rsid w:val="00A80BFE"/>
    <w:rsid w:val="00AD31E1"/>
    <w:rsid w:val="00AE0C7B"/>
    <w:rsid w:val="00AF431F"/>
    <w:rsid w:val="00B02727"/>
    <w:rsid w:val="00B12317"/>
    <w:rsid w:val="00B215A4"/>
    <w:rsid w:val="00B418B9"/>
    <w:rsid w:val="00B47B45"/>
    <w:rsid w:val="00B52753"/>
    <w:rsid w:val="00B52AC0"/>
    <w:rsid w:val="00B9229B"/>
    <w:rsid w:val="00BB2F81"/>
    <w:rsid w:val="00BB483C"/>
    <w:rsid w:val="00BD4AB0"/>
    <w:rsid w:val="00BE1B30"/>
    <w:rsid w:val="00BE2409"/>
    <w:rsid w:val="00BE7337"/>
    <w:rsid w:val="00C13687"/>
    <w:rsid w:val="00C300E5"/>
    <w:rsid w:val="00C35943"/>
    <w:rsid w:val="00C46BA5"/>
    <w:rsid w:val="00C65629"/>
    <w:rsid w:val="00C95694"/>
    <w:rsid w:val="00CD12E3"/>
    <w:rsid w:val="00CD4DA1"/>
    <w:rsid w:val="00CD5D52"/>
    <w:rsid w:val="00D23515"/>
    <w:rsid w:val="00D250B9"/>
    <w:rsid w:val="00D26043"/>
    <w:rsid w:val="00D42CF4"/>
    <w:rsid w:val="00D74E4D"/>
    <w:rsid w:val="00D87D58"/>
    <w:rsid w:val="00D921A5"/>
    <w:rsid w:val="00DA4C4A"/>
    <w:rsid w:val="00DC4FCF"/>
    <w:rsid w:val="00DD54A2"/>
    <w:rsid w:val="00E03767"/>
    <w:rsid w:val="00E26089"/>
    <w:rsid w:val="00E33766"/>
    <w:rsid w:val="00E7178F"/>
    <w:rsid w:val="00EA6C80"/>
    <w:rsid w:val="00EC2D5F"/>
    <w:rsid w:val="00EE04D6"/>
    <w:rsid w:val="00EE615F"/>
    <w:rsid w:val="00F44F0E"/>
    <w:rsid w:val="00FB08D1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1C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3515"/>
    <w:pPr>
      <w:keepNext/>
      <w:keepLines/>
      <w:numPr>
        <w:numId w:val="7"/>
      </w:numPr>
      <w:spacing w:before="400" w:after="120"/>
      <w:outlineLvl w:val="0"/>
    </w:pPr>
    <w:rPr>
      <w:rFonts w:ascii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23515"/>
    <w:pPr>
      <w:keepNext/>
      <w:keepLines/>
      <w:numPr>
        <w:ilvl w:val="1"/>
        <w:numId w:val="7"/>
      </w:numPr>
      <w:spacing w:before="360" w:after="12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23515"/>
    <w:pPr>
      <w:keepNext/>
      <w:keepLines/>
      <w:numPr>
        <w:ilvl w:val="2"/>
        <w:numId w:val="7"/>
      </w:numPr>
      <w:spacing w:before="320" w:after="8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515"/>
    <w:pPr>
      <w:keepNext/>
      <w:keepLines/>
      <w:numPr>
        <w:ilvl w:val="3"/>
        <w:numId w:val="7"/>
      </w:numPr>
      <w:spacing w:before="280" w:after="80"/>
      <w:outlineLvl w:val="3"/>
    </w:pPr>
    <w:rPr>
      <w:rFonts w:ascii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23515"/>
    <w:pPr>
      <w:keepNext/>
      <w:keepLines/>
      <w:numPr>
        <w:ilvl w:val="4"/>
        <w:numId w:val="7"/>
      </w:numPr>
      <w:spacing w:before="240" w:after="80"/>
      <w:outlineLvl w:val="4"/>
    </w:pPr>
    <w:rPr>
      <w:rFonts w:ascii="Arial" w:hAnsi="Arial" w:cs="Arial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23515"/>
    <w:pPr>
      <w:keepNext/>
      <w:keepLines/>
      <w:numPr>
        <w:ilvl w:val="5"/>
        <w:numId w:val="7"/>
      </w:numPr>
      <w:spacing w:before="240" w:after="80"/>
      <w:outlineLvl w:val="5"/>
    </w:pPr>
    <w:rPr>
      <w:rFonts w:ascii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9"/>
    <w:qFormat/>
    <w:rsid w:val="00D23515"/>
    <w:pPr>
      <w:keepNext/>
      <w:keepLines/>
      <w:numPr>
        <w:ilvl w:val="6"/>
        <w:numId w:val="7"/>
      </w:numPr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D23515"/>
    <w:pPr>
      <w:keepNext/>
      <w:keepLines/>
      <w:numPr>
        <w:ilvl w:val="7"/>
        <w:numId w:val="7"/>
      </w:numPr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D23515"/>
    <w:pPr>
      <w:keepNext/>
      <w:keepLines/>
      <w:numPr>
        <w:ilvl w:val="8"/>
        <w:numId w:val="7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3515"/>
    <w:rPr>
      <w:rFonts w:ascii="Arial" w:hAnsi="Arial" w:cs="Arial"/>
      <w:color w:val="000000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D23515"/>
    <w:rPr>
      <w:rFonts w:ascii="Arial" w:hAnsi="Arial" w:cs="Arial"/>
      <w:color w:val="000000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D23515"/>
    <w:rPr>
      <w:rFonts w:ascii="Arial" w:hAnsi="Arial" w:cs="Arial"/>
      <w:color w:val="434343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23515"/>
    <w:rPr>
      <w:rFonts w:ascii="Arial" w:hAnsi="Arial" w:cs="Arial"/>
      <w:color w:val="666666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23515"/>
    <w:rPr>
      <w:rFonts w:ascii="Arial" w:hAnsi="Arial" w:cs="Arial"/>
      <w:color w:val="666666"/>
    </w:rPr>
  </w:style>
  <w:style w:type="character" w:customStyle="1" w:styleId="60">
    <w:name w:val="Заголовок 6 Знак"/>
    <w:link w:val="6"/>
    <w:uiPriority w:val="99"/>
    <w:locked/>
    <w:rsid w:val="00D23515"/>
    <w:rPr>
      <w:rFonts w:ascii="Arial" w:hAnsi="Arial" w:cs="Arial"/>
      <w:i/>
      <w:color w:val="666666"/>
    </w:rPr>
  </w:style>
  <w:style w:type="character" w:customStyle="1" w:styleId="70">
    <w:name w:val="Заголовок 7 Знак"/>
    <w:link w:val="7"/>
    <w:uiPriority w:val="99"/>
    <w:locked/>
    <w:rsid w:val="00D23515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semiHidden/>
    <w:locked/>
    <w:rsid w:val="00D23515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semiHidden/>
    <w:locked/>
    <w:rsid w:val="00D23515"/>
    <w:rPr>
      <w:rFonts w:ascii="Cambria" w:hAnsi="Cambria" w:cs="Times New Roman"/>
      <w:i/>
      <w:iCs/>
      <w:color w:val="272727"/>
      <w:sz w:val="21"/>
      <w:szCs w:val="21"/>
    </w:rPr>
  </w:style>
  <w:style w:type="character" w:styleId="a3">
    <w:name w:val="Strong"/>
    <w:uiPriority w:val="99"/>
    <w:qFormat/>
    <w:rsid w:val="006643DE"/>
    <w:rPr>
      <w:rFonts w:cs="Times New Roman"/>
      <w:b/>
      <w:bCs/>
    </w:rPr>
  </w:style>
  <w:style w:type="paragraph" w:styleId="a4">
    <w:name w:val="No Spacing"/>
    <w:uiPriority w:val="99"/>
    <w:qFormat/>
    <w:rsid w:val="004A1ED4"/>
    <w:rPr>
      <w:sz w:val="22"/>
      <w:szCs w:val="22"/>
    </w:rPr>
  </w:style>
  <w:style w:type="paragraph" w:customStyle="1" w:styleId="ConsPlusTitle">
    <w:name w:val="ConsPlusTitle"/>
    <w:uiPriority w:val="99"/>
    <w:rsid w:val="008C34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unhideWhenUsed/>
    <w:locked/>
    <w:rsid w:val="000B2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locked/>
    <w:rsid w:val="000B22CF"/>
    <w:rPr>
      <w:color w:val="0000FF"/>
      <w:u w:val="single"/>
    </w:rPr>
  </w:style>
  <w:style w:type="character" w:styleId="a7">
    <w:name w:val="Emphasis"/>
    <w:uiPriority w:val="20"/>
    <w:qFormat/>
    <w:locked/>
    <w:rsid w:val="002F04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69</Pages>
  <Words>24303</Words>
  <Characters>138531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35</cp:revision>
  <cp:lastPrinted>2016-02-16T04:37:00Z</cp:lastPrinted>
  <dcterms:created xsi:type="dcterms:W3CDTF">2017-07-28T05:44:00Z</dcterms:created>
  <dcterms:modified xsi:type="dcterms:W3CDTF">2021-12-27T07:16:00Z</dcterms:modified>
</cp:coreProperties>
</file>